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A7" w:rsidRPr="007A3D12" w:rsidRDefault="005C5BA7" w:rsidP="008720C6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7A3D12">
        <w:rPr>
          <w:rFonts w:eastAsia="標楷體" w:hint="eastAsia"/>
          <w:b/>
          <w:sz w:val="36"/>
          <w:szCs w:val="36"/>
        </w:rPr>
        <w:t>法鼓文理學院人文社會學群碩士學位考試個別評分表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25"/>
        <w:gridCol w:w="3225"/>
        <w:gridCol w:w="177"/>
        <w:gridCol w:w="709"/>
        <w:gridCol w:w="1843"/>
        <w:gridCol w:w="2693"/>
      </w:tblGrid>
      <w:tr w:rsidR="00BC4722" w:rsidRPr="007A3D12" w:rsidTr="007A3D12">
        <w:trPr>
          <w:cantSplit/>
          <w:trHeight w:val="567"/>
        </w:trPr>
        <w:tc>
          <w:tcPr>
            <w:tcW w:w="1418" w:type="dxa"/>
            <w:gridSpan w:val="2"/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A3D12"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650" w:type="dxa"/>
            <w:gridSpan w:val="2"/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A3D12">
              <w:rPr>
                <w:rFonts w:eastAsia="標楷體" w:hint="eastAsia"/>
                <w:color w:val="000000" w:themeColor="text1"/>
                <w:sz w:val="28"/>
                <w:szCs w:val="28"/>
              </w:rPr>
              <w:t>學</w:t>
            </w:r>
            <w:r w:rsidRPr="007A3D12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A3D12">
              <w:rPr>
                <w:rFonts w:eastAsia="標楷體" w:hint="eastAsia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4536" w:type="dxa"/>
            <w:gridSpan w:val="2"/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756B9" w:rsidRPr="007A3D12" w:rsidTr="00600FDF">
        <w:trPr>
          <w:cantSplit/>
          <w:trHeight w:val="567"/>
        </w:trPr>
        <w:tc>
          <w:tcPr>
            <w:tcW w:w="1418" w:type="dxa"/>
            <w:gridSpan w:val="2"/>
            <w:vAlign w:val="center"/>
          </w:tcPr>
          <w:p w:rsidR="003756B9" w:rsidRPr="007A3D12" w:rsidRDefault="003756B9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A3D12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指導教授</w:t>
            </w:r>
          </w:p>
        </w:tc>
        <w:tc>
          <w:tcPr>
            <w:tcW w:w="9072" w:type="dxa"/>
            <w:gridSpan w:val="6"/>
            <w:vAlign w:val="center"/>
          </w:tcPr>
          <w:p w:rsidR="003756B9" w:rsidRPr="007A3D12" w:rsidRDefault="003756B9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C4722" w:rsidRPr="007A3D12" w:rsidTr="007A3D12">
        <w:trPr>
          <w:cantSplit/>
          <w:trHeight w:val="567"/>
        </w:trPr>
        <w:tc>
          <w:tcPr>
            <w:tcW w:w="1418" w:type="dxa"/>
            <w:gridSpan w:val="2"/>
            <w:vAlign w:val="center"/>
          </w:tcPr>
          <w:p w:rsidR="005C5BA7" w:rsidRPr="007A3D12" w:rsidRDefault="00E27DD0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A3D12">
              <w:rPr>
                <w:rFonts w:eastAsia="標楷體" w:hint="eastAsia"/>
                <w:color w:val="000000" w:themeColor="text1"/>
                <w:sz w:val="28"/>
                <w:szCs w:val="28"/>
              </w:rPr>
              <w:t>中文題目</w:t>
            </w:r>
          </w:p>
        </w:tc>
        <w:tc>
          <w:tcPr>
            <w:tcW w:w="9072" w:type="dxa"/>
            <w:gridSpan w:val="6"/>
            <w:vAlign w:val="center"/>
          </w:tcPr>
          <w:p w:rsidR="005C5BA7" w:rsidRPr="002865ED" w:rsidRDefault="005C5BA7" w:rsidP="002865E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C4722" w:rsidRPr="007A3D12" w:rsidTr="007A3D12">
        <w:trPr>
          <w:cantSplit/>
          <w:trHeight w:val="567"/>
        </w:trPr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5C5BA7" w:rsidRPr="007A3D12" w:rsidRDefault="00E27DD0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A3D12">
              <w:rPr>
                <w:rFonts w:eastAsia="標楷體" w:hint="eastAsia"/>
                <w:color w:val="000000" w:themeColor="text1"/>
                <w:sz w:val="28"/>
                <w:szCs w:val="28"/>
              </w:rPr>
              <w:t>英文題目</w:t>
            </w:r>
          </w:p>
        </w:tc>
        <w:tc>
          <w:tcPr>
            <w:tcW w:w="9072" w:type="dxa"/>
            <w:gridSpan w:val="6"/>
            <w:tcBorders>
              <w:bottom w:val="single" w:sz="12" w:space="0" w:color="auto"/>
            </w:tcBorders>
          </w:tcPr>
          <w:p w:rsidR="005C5BA7" w:rsidRPr="002865ED" w:rsidRDefault="005C5BA7" w:rsidP="005C5BA7">
            <w:pPr>
              <w:spacing w:beforeLines="50" w:before="180" w:afterLines="50" w:after="180" w:line="2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C4722" w:rsidRPr="007A3D12" w:rsidTr="007A3D12">
        <w:trPr>
          <w:cantSplit/>
          <w:trHeight w:val="3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評分標準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A3D12">
              <w:rPr>
                <w:rFonts w:eastAsia="標楷體" w:hint="eastAsia"/>
                <w:b/>
                <w:color w:val="000000" w:themeColor="text1"/>
              </w:rPr>
              <w:t>審查項目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A3D12">
              <w:rPr>
                <w:rFonts w:eastAsia="標楷體" w:hint="eastAsia"/>
                <w:b/>
                <w:color w:val="000000" w:themeColor="text1"/>
              </w:rPr>
              <w:t>審查細項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A3D12">
              <w:rPr>
                <w:rFonts w:eastAsia="標楷體" w:hint="eastAsia"/>
                <w:b/>
                <w:color w:val="000000" w:themeColor="text1"/>
              </w:rPr>
              <w:t>比率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A3D12">
              <w:rPr>
                <w:rFonts w:eastAsia="標楷體" w:hint="eastAsia"/>
                <w:b/>
                <w:color w:val="000000" w:themeColor="text1"/>
              </w:rPr>
              <w:t>小計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A3D12">
              <w:rPr>
                <w:rFonts w:eastAsia="標楷體" w:hint="eastAsia"/>
                <w:b/>
                <w:color w:val="000000" w:themeColor="text1"/>
              </w:rPr>
              <w:t>評分參考</w:t>
            </w:r>
          </w:p>
        </w:tc>
      </w:tr>
      <w:tr w:rsidR="00BC4722" w:rsidRPr="007A3D12" w:rsidTr="009E566A">
        <w:trPr>
          <w:cantSplit/>
          <w:trHeight w:val="567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文字及組織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1.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文字方面：（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）辭句通暢</w:t>
            </w:r>
          </w:p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）敘述明確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20%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AA1E56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論文考試成績評分以</w:t>
            </w:r>
            <w:r w:rsidRPr="007A3D12">
              <w:rPr>
                <w:rFonts w:eastAsia="標楷體" w:hint="eastAsia"/>
                <w:color w:val="000000" w:themeColor="text1"/>
              </w:rPr>
              <w:t>70</w:t>
            </w:r>
            <w:r w:rsidRPr="007A3D12">
              <w:rPr>
                <w:rFonts w:eastAsia="標楷體" w:hint="eastAsia"/>
                <w:color w:val="000000" w:themeColor="text1"/>
              </w:rPr>
              <w:t>分為及格，評審項目百分比由系所自行規定，滿分為</w:t>
            </w:r>
            <w:r w:rsidRPr="007A3D12">
              <w:rPr>
                <w:rFonts w:eastAsia="標楷體" w:hint="eastAsia"/>
                <w:color w:val="000000" w:themeColor="text1"/>
              </w:rPr>
              <w:t>100</w:t>
            </w:r>
            <w:r w:rsidRPr="007A3D12">
              <w:rPr>
                <w:rFonts w:eastAsia="標楷體" w:hint="eastAsia"/>
                <w:color w:val="000000" w:themeColor="text1"/>
              </w:rPr>
              <w:t>分。</w:t>
            </w:r>
          </w:p>
          <w:p w:rsidR="005C5BA7" w:rsidRPr="007A3D12" w:rsidRDefault="005C5BA7" w:rsidP="00EC164F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論文考試成績，以出席委員評定分數平均決定之，評定以一次為限。</w:t>
            </w:r>
          </w:p>
          <w:p w:rsidR="005C5BA7" w:rsidRPr="007A3D12" w:rsidRDefault="005C5BA7" w:rsidP="00EC164F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論文考試成績評定不及格而修業年限尚未屆滿者，得於次學期或次學年申請重考，重考以一次為限。</w:t>
            </w:r>
          </w:p>
          <w:p w:rsidR="005C5BA7" w:rsidRPr="007A3D12" w:rsidRDefault="005C5BA7" w:rsidP="00EC164F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論文考試成績評分通過後，敬請委員在論文封面扉頁簽名。</w:t>
            </w:r>
          </w:p>
          <w:p w:rsidR="005C5BA7" w:rsidRPr="007A3D12" w:rsidRDefault="00D80E82" w:rsidP="00EC164F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本評分表請繳交學程</w:t>
            </w:r>
            <w:r w:rsidR="005C5BA7" w:rsidRPr="007A3D12">
              <w:rPr>
                <w:rFonts w:eastAsia="標楷體" w:hint="eastAsia"/>
                <w:color w:val="000000" w:themeColor="text1"/>
              </w:rPr>
              <w:t>彙辦。</w:t>
            </w:r>
          </w:p>
        </w:tc>
      </w:tr>
      <w:tr w:rsidR="00BC4722" w:rsidRPr="007A3D12" w:rsidTr="009E566A">
        <w:trPr>
          <w:cantSplit/>
          <w:trHeight w:val="567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2.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組織方面：（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）論文架構完整</w:t>
            </w:r>
          </w:p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）章節完整且組織嚴謹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BC4722" w:rsidRPr="007A3D12" w:rsidTr="009E566A">
        <w:trPr>
          <w:cantSplit/>
          <w:trHeight w:val="567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1E9" w:rsidRPr="007A3D12" w:rsidRDefault="005C5BA7" w:rsidP="008471E9">
            <w:pPr>
              <w:spacing w:line="24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研究方法及</w:t>
            </w:r>
          </w:p>
          <w:p w:rsidR="005C5BA7" w:rsidRPr="007A3D12" w:rsidRDefault="005C5BA7" w:rsidP="008471E9">
            <w:pPr>
              <w:spacing w:line="240" w:lineRule="exact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文獻回顧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1.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研究方法妥當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25%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BC4722" w:rsidRPr="007A3D12" w:rsidTr="009E566A">
        <w:trPr>
          <w:cantSplit/>
          <w:trHeight w:val="567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2.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重要相關研究成果回顧與評析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BC4722" w:rsidRPr="007A3D12" w:rsidTr="009E566A">
        <w:trPr>
          <w:cantSplit/>
          <w:trHeight w:val="567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內容及觀點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1.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內容完善且聚焦研究主題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25%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BC4722" w:rsidRPr="007A3D12" w:rsidTr="009E566A">
        <w:trPr>
          <w:cantSplit/>
          <w:trHeight w:val="567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2.</w:t>
            </w: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論文中心觀點清楚，論述有理有據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BC4722" w:rsidRPr="007A3D12" w:rsidTr="009E566A">
        <w:trPr>
          <w:cantSplit/>
          <w:trHeight w:val="567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創見及貢獻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A3D12">
              <w:rPr>
                <w:rFonts w:eastAsia="標楷體" w:hint="eastAsia"/>
                <w:color w:val="000000" w:themeColor="text1"/>
                <w:sz w:val="20"/>
                <w:szCs w:val="20"/>
              </w:rPr>
              <w:t>見解獨到並有學術貢獻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10%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BC4722" w:rsidRPr="007A3D12" w:rsidTr="009E566A">
        <w:trPr>
          <w:cantSplit/>
          <w:trHeight w:val="567"/>
        </w:trPr>
        <w:tc>
          <w:tcPr>
            <w:tcW w:w="5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口試答辯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20%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BC4722" w:rsidRPr="007A3D12" w:rsidTr="007A3D12">
        <w:trPr>
          <w:cantSplit/>
          <w:trHeight w:val="67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總分</w:t>
            </w:r>
          </w:p>
        </w:tc>
        <w:tc>
          <w:tcPr>
            <w:tcW w:w="99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（請用國字大寫字體）</w:t>
            </w:r>
          </w:p>
        </w:tc>
      </w:tr>
      <w:tr w:rsidR="00BC4722" w:rsidRPr="007A3D12" w:rsidTr="007A3D12">
        <w:trPr>
          <w:cantSplit/>
          <w:trHeight w:val="779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C5BA7" w:rsidRPr="007A3D12" w:rsidRDefault="005C5BA7" w:rsidP="00EC164F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7A3D12">
              <w:rPr>
                <w:rFonts w:eastAsia="標楷體" w:hint="eastAsia"/>
                <w:color w:val="000000" w:themeColor="text1"/>
              </w:rPr>
              <w:t>評語</w:t>
            </w:r>
          </w:p>
        </w:tc>
        <w:tc>
          <w:tcPr>
            <w:tcW w:w="992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C5BA7" w:rsidRPr="007A3D12" w:rsidRDefault="005C5BA7" w:rsidP="00EC164F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5C5BA7" w:rsidRPr="007A3D12" w:rsidRDefault="003A197B" w:rsidP="003A197B">
      <w:pPr>
        <w:spacing w:line="240" w:lineRule="atLeast"/>
        <w:rPr>
          <w:rFonts w:eastAsia="標楷體"/>
          <w:sz w:val="28"/>
          <w:szCs w:val="22"/>
        </w:rPr>
      </w:pPr>
      <w:r w:rsidRPr="007A3D12">
        <w:rPr>
          <w:rFonts w:eastAsia="標楷體" w:hint="eastAsia"/>
          <w:sz w:val="28"/>
          <w:szCs w:val="22"/>
        </w:rPr>
        <w:t>口試委員：　　　　　　　　　　（簽章）　　　　年　　月　　日</w:t>
      </w:r>
    </w:p>
    <w:p w:rsidR="005C5BA7" w:rsidRPr="007A3D12" w:rsidRDefault="005C5BA7" w:rsidP="005C5BA7">
      <w:pPr>
        <w:spacing w:line="240" w:lineRule="exact"/>
        <w:rPr>
          <w:rFonts w:eastAsia="標楷體"/>
          <w:sz w:val="22"/>
          <w:szCs w:val="22"/>
        </w:rPr>
      </w:pPr>
      <w:r w:rsidRPr="007A3D12">
        <w:rPr>
          <w:rFonts w:eastAsia="標楷體" w:hint="eastAsia"/>
          <w:sz w:val="22"/>
          <w:szCs w:val="22"/>
        </w:rPr>
        <w:t>評分參考標準如下表：</w:t>
      </w:r>
    </w:p>
    <w:tbl>
      <w:tblPr>
        <w:tblpPr w:leftFromText="180" w:rightFromText="18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6840"/>
      </w:tblGrid>
      <w:tr w:rsidR="005C5BA7" w:rsidRPr="007A3D12" w:rsidTr="00EC164F">
        <w:tc>
          <w:tcPr>
            <w:tcW w:w="1468" w:type="dxa"/>
          </w:tcPr>
          <w:p w:rsidR="005C5BA7" w:rsidRPr="007A3D12" w:rsidRDefault="005C5BA7" w:rsidP="00EC164F">
            <w:pPr>
              <w:spacing w:line="280" w:lineRule="exact"/>
              <w:jc w:val="center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分數</w:t>
            </w:r>
          </w:p>
        </w:tc>
        <w:tc>
          <w:tcPr>
            <w:tcW w:w="6840" w:type="dxa"/>
          </w:tcPr>
          <w:p w:rsidR="005C5BA7" w:rsidRPr="007A3D12" w:rsidRDefault="005C5BA7" w:rsidP="00EC164F">
            <w:pPr>
              <w:spacing w:line="280" w:lineRule="exact"/>
              <w:jc w:val="center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評分標準</w:t>
            </w:r>
          </w:p>
        </w:tc>
      </w:tr>
      <w:tr w:rsidR="005C5BA7" w:rsidRPr="007A3D12" w:rsidTr="00EC164F">
        <w:tc>
          <w:tcPr>
            <w:tcW w:w="1468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90</w:t>
            </w:r>
            <w:r w:rsidRPr="007A3D12">
              <w:rPr>
                <w:rFonts w:eastAsia="標楷體" w:hint="eastAsia"/>
                <w:szCs w:val="22"/>
              </w:rPr>
              <w:t>分以上</w:t>
            </w:r>
          </w:p>
        </w:tc>
        <w:tc>
          <w:tcPr>
            <w:tcW w:w="6840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無須修改或小幅修改內容及文字，即可通過。</w:t>
            </w:r>
          </w:p>
        </w:tc>
      </w:tr>
      <w:tr w:rsidR="005C5BA7" w:rsidRPr="007A3D12" w:rsidTr="00EC164F">
        <w:tc>
          <w:tcPr>
            <w:tcW w:w="1468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85~89</w:t>
            </w:r>
          </w:p>
        </w:tc>
        <w:tc>
          <w:tcPr>
            <w:tcW w:w="6840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小幅修改內容及文字並送指導教授同意後通過。</w:t>
            </w:r>
          </w:p>
        </w:tc>
      </w:tr>
      <w:tr w:rsidR="005C5BA7" w:rsidRPr="007A3D12" w:rsidTr="00EC164F">
        <w:tc>
          <w:tcPr>
            <w:tcW w:w="1468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80~84</w:t>
            </w:r>
          </w:p>
        </w:tc>
        <w:tc>
          <w:tcPr>
            <w:tcW w:w="6840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修改結構及增刪內容並送指導教授同意後通過。</w:t>
            </w:r>
          </w:p>
        </w:tc>
      </w:tr>
      <w:tr w:rsidR="005C5BA7" w:rsidRPr="007A3D12" w:rsidTr="00EC164F">
        <w:tc>
          <w:tcPr>
            <w:tcW w:w="1468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70~79</w:t>
            </w:r>
          </w:p>
        </w:tc>
        <w:tc>
          <w:tcPr>
            <w:tcW w:w="6840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大幅修改結構與內容並送經全體口試委員同意後通過。</w:t>
            </w:r>
          </w:p>
        </w:tc>
      </w:tr>
      <w:tr w:rsidR="005C5BA7" w:rsidRPr="007A3D12" w:rsidTr="00EC164F">
        <w:tc>
          <w:tcPr>
            <w:tcW w:w="1468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69</w:t>
            </w:r>
            <w:r w:rsidRPr="007A3D12">
              <w:rPr>
                <w:rFonts w:eastAsia="標楷體" w:hint="eastAsia"/>
                <w:szCs w:val="22"/>
              </w:rPr>
              <w:t>分以下</w:t>
            </w:r>
          </w:p>
        </w:tc>
        <w:tc>
          <w:tcPr>
            <w:tcW w:w="6840" w:type="dxa"/>
          </w:tcPr>
          <w:p w:rsidR="005C5BA7" w:rsidRPr="007A3D12" w:rsidRDefault="005C5BA7" w:rsidP="00EC164F">
            <w:pPr>
              <w:spacing w:line="280" w:lineRule="exact"/>
              <w:jc w:val="both"/>
              <w:rPr>
                <w:rFonts w:eastAsia="標楷體"/>
              </w:rPr>
            </w:pPr>
            <w:r w:rsidRPr="007A3D12">
              <w:rPr>
                <w:rFonts w:eastAsia="標楷體" w:hint="eastAsia"/>
                <w:szCs w:val="22"/>
              </w:rPr>
              <w:t>不通過。</w:t>
            </w:r>
          </w:p>
        </w:tc>
      </w:tr>
    </w:tbl>
    <w:p w:rsidR="005C5BA7" w:rsidRPr="007A3D12" w:rsidRDefault="005C5BA7" w:rsidP="005C5BA7">
      <w:pPr>
        <w:spacing w:line="280" w:lineRule="exact"/>
        <w:ind w:leftChars="-300" w:left="480" w:hangingChars="500" w:hanging="1200"/>
        <w:jc w:val="both"/>
        <w:rPr>
          <w:rFonts w:eastAsia="標楷體"/>
        </w:rPr>
      </w:pPr>
    </w:p>
    <w:p w:rsidR="005C5BA7" w:rsidRPr="007A3D12" w:rsidRDefault="005C5BA7" w:rsidP="005C5BA7">
      <w:pPr>
        <w:adjustRightInd w:val="0"/>
        <w:spacing w:line="280" w:lineRule="exact"/>
        <w:rPr>
          <w:rFonts w:eastAsia="標楷體"/>
          <w:bCs/>
          <w:spacing w:val="70"/>
          <w:u w:val="single"/>
        </w:rPr>
      </w:pPr>
    </w:p>
    <w:p w:rsidR="005C5BA7" w:rsidRPr="007A3D12" w:rsidRDefault="005C5BA7" w:rsidP="005C5BA7">
      <w:pPr>
        <w:spacing w:line="280" w:lineRule="exact"/>
        <w:rPr>
          <w:rFonts w:eastAsia="標楷體"/>
        </w:rPr>
      </w:pPr>
    </w:p>
    <w:p w:rsidR="005C5BA7" w:rsidRPr="007A3D12" w:rsidRDefault="005C5BA7" w:rsidP="005C5BA7">
      <w:pPr>
        <w:spacing w:line="280" w:lineRule="exact"/>
        <w:rPr>
          <w:rFonts w:eastAsia="標楷體"/>
        </w:rPr>
      </w:pPr>
    </w:p>
    <w:p w:rsidR="005C5BA7" w:rsidRPr="007A3D12" w:rsidRDefault="005C5BA7" w:rsidP="005C5BA7">
      <w:pPr>
        <w:spacing w:line="280" w:lineRule="exact"/>
        <w:rPr>
          <w:rFonts w:eastAsia="標楷體"/>
        </w:rPr>
      </w:pPr>
    </w:p>
    <w:p w:rsidR="005C5BA7" w:rsidRPr="007A3D12" w:rsidRDefault="005C5BA7" w:rsidP="005C5BA7">
      <w:pPr>
        <w:spacing w:line="280" w:lineRule="exact"/>
        <w:rPr>
          <w:rFonts w:eastAsia="標楷體"/>
        </w:rPr>
      </w:pPr>
    </w:p>
    <w:p w:rsidR="0083763E" w:rsidRPr="007A3D12" w:rsidRDefault="0083763E" w:rsidP="005C5BA7">
      <w:pPr>
        <w:jc w:val="both"/>
        <w:rPr>
          <w:rFonts w:eastAsia="標楷體"/>
        </w:rPr>
      </w:pPr>
    </w:p>
    <w:p w:rsidR="005C5BA7" w:rsidRPr="007A3D12" w:rsidRDefault="005C5BA7" w:rsidP="005C5BA7">
      <w:pPr>
        <w:adjustRightInd w:val="0"/>
        <w:rPr>
          <w:rFonts w:eastAsia="標楷體"/>
          <w:sz w:val="22"/>
          <w:szCs w:val="22"/>
          <w:u w:val="single"/>
        </w:rPr>
      </w:pPr>
      <w:r w:rsidRPr="007A3D12">
        <w:rPr>
          <w:rFonts w:eastAsia="標楷體" w:hint="eastAsia"/>
          <w:bCs/>
          <w:spacing w:val="70"/>
          <w:sz w:val="22"/>
          <w:szCs w:val="22"/>
          <w:u w:val="single"/>
        </w:rPr>
        <w:t>論文口試程序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5C5BA7" w:rsidRPr="007A3D12" w:rsidTr="005C5BA7">
        <w:tc>
          <w:tcPr>
            <w:tcW w:w="5261" w:type="dxa"/>
          </w:tcPr>
          <w:p w:rsidR="005C5BA7" w:rsidRPr="007A3D12" w:rsidRDefault="005C5BA7" w:rsidP="005C5BA7">
            <w:pPr>
              <w:numPr>
                <w:ilvl w:val="0"/>
                <w:numId w:val="2"/>
              </w:numPr>
              <w:adjustRightInd w:val="0"/>
              <w:rPr>
                <w:rFonts w:eastAsia="標楷體"/>
                <w:szCs w:val="22"/>
              </w:rPr>
            </w:pPr>
            <w:r w:rsidRPr="007A3D12">
              <w:rPr>
                <w:rFonts w:eastAsia="標楷體" w:hint="eastAsia"/>
                <w:szCs w:val="22"/>
              </w:rPr>
              <w:t>召集人致詞，並宣布論文口試開始。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(5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分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)</w:t>
            </w:r>
          </w:p>
          <w:p w:rsidR="005C5BA7" w:rsidRPr="007A3D12" w:rsidRDefault="005C5BA7" w:rsidP="005C5BA7">
            <w:pPr>
              <w:numPr>
                <w:ilvl w:val="0"/>
                <w:numId w:val="2"/>
              </w:numPr>
              <w:adjustRightInd w:val="0"/>
              <w:rPr>
                <w:rFonts w:eastAsia="標楷體"/>
                <w:szCs w:val="22"/>
              </w:rPr>
            </w:pPr>
            <w:r w:rsidRPr="007A3D12">
              <w:rPr>
                <w:rFonts w:eastAsia="標楷體" w:hint="eastAsia"/>
                <w:szCs w:val="22"/>
              </w:rPr>
              <w:t>研究生報告論文寫作經過及主要內容。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(25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分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)</w:t>
            </w:r>
          </w:p>
          <w:p w:rsidR="000925CB" w:rsidRPr="007A3D12" w:rsidRDefault="005C5BA7" w:rsidP="005C5BA7">
            <w:pPr>
              <w:numPr>
                <w:ilvl w:val="0"/>
                <w:numId w:val="2"/>
              </w:numPr>
              <w:adjustRightInd w:val="0"/>
              <w:rPr>
                <w:rFonts w:eastAsia="標楷體"/>
                <w:snapToGrid w:val="0"/>
                <w:spacing w:val="-20"/>
                <w:kern w:val="0"/>
                <w:szCs w:val="22"/>
              </w:rPr>
            </w:pPr>
            <w:r w:rsidRPr="007A3D12">
              <w:rPr>
                <w:rFonts w:eastAsia="標楷體" w:hint="eastAsia"/>
                <w:szCs w:val="22"/>
              </w:rPr>
              <w:t>考試委員開始口試並由研究生即席答覆。</w:t>
            </w:r>
          </w:p>
          <w:p w:rsidR="005C5BA7" w:rsidRPr="007A3D12" w:rsidRDefault="005C5BA7" w:rsidP="000925CB">
            <w:pPr>
              <w:adjustRightInd w:val="0"/>
              <w:ind w:left="360"/>
              <w:rPr>
                <w:rFonts w:eastAsia="標楷體"/>
                <w:snapToGrid w:val="0"/>
                <w:spacing w:val="-20"/>
                <w:kern w:val="0"/>
                <w:szCs w:val="22"/>
              </w:rPr>
            </w:pP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(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每位委員各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30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分鐘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)</w:t>
            </w:r>
          </w:p>
          <w:p w:rsidR="005C5BA7" w:rsidRPr="007A3D12" w:rsidRDefault="00EA22C7" w:rsidP="00EA22C7">
            <w:pPr>
              <w:numPr>
                <w:ilvl w:val="0"/>
                <w:numId w:val="2"/>
              </w:numPr>
              <w:adjustRightInd w:val="0"/>
              <w:rPr>
                <w:rFonts w:eastAsia="標楷體"/>
                <w:szCs w:val="22"/>
              </w:rPr>
            </w:pPr>
            <w:r w:rsidRPr="007A3D12">
              <w:rPr>
                <w:rFonts w:eastAsia="標楷體" w:hint="eastAsia"/>
                <w:szCs w:val="22"/>
              </w:rPr>
              <w:t>召集人口試並由研究生即席答覆。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(30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分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)</w:t>
            </w:r>
          </w:p>
        </w:tc>
        <w:tc>
          <w:tcPr>
            <w:tcW w:w="5261" w:type="dxa"/>
          </w:tcPr>
          <w:p w:rsidR="005C5BA7" w:rsidRPr="007A3D12" w:rsidRDefault="00EA22C7" w:rsidP="005C5BA7">
            <w:pPr>
              <w:numPr>
                <w:ilvl w:val="0"/>
                <w:numId w:val="2"/>
              </w:numPr>
              <w:adjustRightInd w:val="0"/>
              <w:rPr>
                <w:rFonts w:eastAsia="標楷體"/>
                <w:szCs w:val="22"/>
              </w:rPr>
            </w:pPr>
            <w:r w:rsidRPr="007A3D12">
              <w:rPr>
                <w:rFonts w:eastAsia="標楷體" w:hint="eastAsia"/>
                <w:szCs w:val="22"/>
              </w:rPr>
              <w:t>指導教授口試並由研究生即席答覆。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(30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分</w:t>
            </w:r>
            <w:r w:rsidRPr="007A3D12">
              <w:rPr>
                <w:rFonts w:eastAsia="標楷體" w:hint="eastAsia"/>
                <w:snapToGrid w:val="0"/>
                <w:spacing w:val="-20"/>
                <w:kern w:val="0"/>
                <w:szCs w:val="22"/>
              </w:rPr>
              <w:t>)</w:t>
            </w:r>
          </w:p>
          <w:p w:rsidR="005C5BA7" w:rsidRPr="007A3D12" w:rsidRDefault="00EA22C7" w:rsidP="005C5BA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6.</w:t>
            </w:r>
            <w:r w:rsidR="005C5BA7" w:rsidRPr="007A3D12">
              <w:rPr>
                <w:rFonts w:eastAsia="標楷體" w:hint="eastAsia"/>
                <w:szCs w:val="22"/>
              </w:rPr>
              <w:t>研究生退席。</w:t>
            </w:r>
          </w:p>
          <w:p w:rsidR="005C5BA7" w:rsidRPr="007A3D12" w:rsidRDefault="00EA22C7" w:rsidP="005C5BA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7.</w:t>
            </w:r>
            <w:r w:rsidR="005C5BA7" w:rsidRPr="007A3D12">
              <w:rPr>
                <w:rFonts w:eastAsia="標楷體" w:hint="eastAsia"/>
                <w:szCs w:val="22"/>
              </w:rPr>
              <w:t>考試委員研商評分並決定口試結果。</w:t>
            </w:r>
          </w:p>
          <w:p w:rsidR="005C5BA7" w:rsidRPr="007A3D12" w:rsidRDefault="00EA22C7" w:rsidP="005C5BA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8.</w:t>
            </w:r>
            <w:r w:rsidR="005C5BA7" w:rsidRPr="007A3D12">
              <w:rPr>
                <w:rFonts w:eastAsia="標楷體" w:hint="eastAsia"/>
                <w:szCs w:val="22"/>
              </w:rPr>
              <w:t>研究生重新入席。</w:t>
            </w:r>
          </w:p>
          <w:p w:rsidR="005C5BA7" w:rsidRPr="007A3D12" w:rsidRDefault="00EA22C7" w:rsidP="005C5BA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9.</w:t>
            </w:r>
            <w:r w:rsidR="005C5BA7" w:rsidRPr="007A3D12">
              <w:rPr>
                <w:rFonts w:eastAsia="標楷體" w:hint="eastAsia"/>
                <w:szCs w:val="22"/>
              </w:rPr>
              <w:t>召集人總結論並宣佈口試結果。</w:t>
            </w:r>
          </w:p>
          <w:p w:rsidR="005C5BA7" w:rsidRPr="007A3D12" w:rsidRDefault="00EA22C7" w:rsidP="005C5BA7">
            <w:pPr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10.</w:t>
            </w:r>
            <w:r w:rsidR="005C5BA7" w:rsidRPr="007A3D12">
              <w:rPr>
                <w:rFonts w:eastAsia="標楷體" w:hint="eastAsia"/>
                <w:szCs w:val="22"/>
              </w:rPr>
              <w:t>散會。</w:t>
            </w:r>
          </w:p>
        </w:tc>
      </w:tr>
    </w:tbl>
    <w:p w:rsidR="005C5BA7" w:rsidRPr="007A3D12" w:rsidRDefault="005C5BA7" w:rsidP="00EA22C7">
      <w:pPr>
        <w:rPr>
          <w:rFonts w:eastAsia="標楷體" w:hint="eastAsia"/>
        </w:rPr>
      </w:pPr>
      <w:bookmarkStart w:id="0" w:name="_GoBack"/>
      <w:bookmarkEnd w:id="0"/>
    </w:p>
    <w:sectPr w:rsidR="005C5BA7" w:rsidRPr="007A3D12" w:rsidSect="00EA22C7">
      <w:footerReference w:type="default" r:id="rId7"/>
      <w:pgSz w:w="11906" w:h="16838" w:code="9"/>
      <w:pgMar w:top="567" w:right="720" w:bottom="340" w:left="72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47" w:rsidRDefault="00B62C47" w:rsidP="00BC4722">
      <w:r>
        <w:separator/>
      </w:r>
    </w:p>
  </w:endnote>
  <w:endnote w:type="continuationSeparator" w:id="0">
    <w:p w:rsidR="00B62C47" w:rsidRDefault="00B62C47" w:rsidP="00BC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C4" w:rsidRDefault="00882AC4" w:rsidP="00882AC4">
    <w:pPr>
      <w:pStyle w:val="a8"/>
      <w:jc w:val="right"/>
      <w:rPr>
        <w:sz w:val="16"/>
        <w:szCs w:val="16"/>
      </w:rPr>
    </w:pPr>
    <w:r>
      <w:rPr>
        <w:rFonts w:hint="eastAsia"/>
        <w:sz w:val="16"/>
        <w:szCs w:val="16"/>
      </w:rPr>
      <w:t>2016.07.27</w:t>
    </w:r>
    <w:r>
      <w:rPr>
        <w:rFonts w:hint="eastAsia"/>
        <w:sz w:val="16"/>
        <w:szCs w:val="16"/>
      </w:rPr>
      <w:t>製表</w:t>
    </w:r>
  </w:p>
  <w:p w:rsidR="00882AC4" w:rsidRDefault="00882AC4" w:rsidP="00882AC4">
    <w:pPr>
      <w:pStyle w:val="a8"/>
      <w:jc w:val="right"/>
      <w:rPr>
        <w:sz w:val="16"/>
        <w:szCs w:val="16"/>
      </w:rPr>
    </w:pPr>
    <w:r>
      <w:rPr>
        <w:rFonts w:hint="eastAsia"/>
        <w:sz w:val="16"/>
        <w:szCs w:val="16"/>
      </w:rPr>
      <w:t>2018.0</w:t>
    </w:r>
    <w:r w:rsidR="00517A8B">
      <w:rPr>
        <w:sz w:val="16"/>
        <w:szCs w:val="16"/>
      </w:rPr>
      <w:t>9</w:t>
    </w:r>
    <w:r>
      <w:rPr>
        <w:rFonts w:hint="eastAsia"/>
        <w:sz w:val="16"/>
        <w:szCs w:val="16"/>
      </w:rPr>
      <w:t>.</w:t>
    </w:r>
    <w:r w:rsidR="00517A8B">
      <w:rPr>
        <w:sz w:val="16"/>
        <w:szCs w:val="16"/>
      </w:rPr>
      <w:t>19</w:t>
    </w:r>
    <w:r w:rsidR="00EA22C7">
      <w:rPr>
        <w:rFonts w:hint="eastAsia"/>
        <w:sz w:val="16"/>
        <w:szCs w:val="16"/>
      </w:rPr>
      <w:t>第一次</w:t>
    </w:r>
    <w:r>
      <w:rPr>
        <w:rFonts w:hint="eastAsia"/>
        <w:sz w:val="16"/>
        <w:szCs w:val="16"/>
      </w:rPr>
      <w:t>修正</w:t>
    </w:r>
  </w:p>
  <w:p w:rsidR="00EA22C7" w:rsidRPr="005D49D6" w:rsidRDefault="00EA22C7" w:rsidP="00882AC4">
    <w:pPr>
      <w:pStyle w:val="a8"/>
      <w:jc w:val="right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2</w:t>
    </w:r>
    <w:r>
      <w:rPr>
        <w:sz w:val="16"/>
        <w:szCs w:val="16"/>
      </w:rPr>
      <w:t>019.06.05</w:t>
    </w:r>
    <w:r>
      <w:rPr>
        <w:rFonts w:hint="eastAsia"/>
        <w:sz w:val="16"/>
        <w:szCs w:val="16"/>
      </w:rPr>
      <w:t>第二次修正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47" w:rsidRDefault="00B62C47" w:rsidP="00BC4722">
      <w:r>
        <w:separator/>
      </w:r>
    </w:p>
  </w:footnote>
  <w:footnote w:type="continuationSeparator" w:id="0">
    <w:p w:rsidR="00B62C47" w:rsidRDefault="00B62C47" w:rsidP="00BC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3854"/>
    <w:multiLevelType w:val="hybridMultilevel"/>
    <w:tmpl w:val="75CCAAC8"/>
    <w:lvl w:ilvl="0" w:tplc="2DA8FDF6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E5B33D1"/>
    <w:multiLevelType w:val="hybridMultilevel"/>
    <w:tmpl w:val="8D3CD4EC"/>
    <w:lvl w:ilvl="0" w:tplc="FA70283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A7"/>
    <w:rsid w:val="000925CB"/>
    <w:rsid w:val="002865ED"/>
    <w:rsid w:val="003756B9"/>
    <w:rsid w:val="003A197B"/>
    <w:rsid w:val="00427D6D"/>
    <w:rsid w:val="004F6280"/>
    <w:rsid w:val="00517A8B"/>
    <w:rsid w:val="005C5BA7"/>
    <w:rsid w:val="007A3D12"/>
    <w:rsid w:val="008110EC"/>
    <w:rsid w:val="0083763E"/>
    <w:rsid w:val="008471E9"/>
    <w:rsid w:val="00860C17"/>
    <w:rsid w:val="008720C6"/>
    <w:rsid w:val="00882AC4"/>
    <w:rsid w:val="008F307B"/>
    <w:rsid w:val="009E566A"/>
    <w:rsid w:val="00AA1E56"/>
    <w:rsid w:val="00B62C47"/>
    <w:rsid w:val="00BC4722"/>
    <w:rsid w:val="00C31DB0"/>
    <w:rsid w:val="00C4623C"/>
    <w:rsid w:val="00C66A5C"/>
    <w:rsid w:val="00D80E82"/>
    <w:rsid w:val="00E27DD0"/>
    <w:rsid w:val="00EA22C7"/>
    <w:rsid w:val="00F1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59E2090-C2D8-46C0-B77B-7A03814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5B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C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4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7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BC4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C47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HP4401805H1</cp:lastModifiedBy>
  <cp:revision>16</cp:revision>
  <cp:lastPrinted>2019-04-19T02:07:00Z</cp:lastPrinted>
  <dcterms:created xsi:type="dcterms:W3CDTF">2016-08-02T06:22:00Z</dcterms:created>
  <dcterms:modified xsi:type="dcterms:W3CDTF">2019-06-13T00:50:00Z</dcterms:modified>
</cp:coreProperties>
</file>