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2E3A" w14:textId="77777777" w:rsidR="0049740D" w:rsidRPr="000D41C5" w:rsidRDefault="0049740D" w:rsidP="0049740D">
      <w:pPr>
        <w:spacing w:line="0" w:lineRule="atLeast"/>
        <w:jc w:val="center"/>
        <w:rPr>
          <w:rFonts w:eastAsia="標楷體"/>
          <w:b/>
          <w:sz w:val="44"/>
        </w:rPr>
      </w:pPr>
      <w:r w:rsidRPr="000D41C5">
        <w:rPr>
          <w:rFonts w:eastAsia="標楷體" w:hint="eastAsia"/>
          <w:b/>
          <w:sz w:val="44"/>
        </w:rPr>
        <w:t>法鼓文理學院</w:t>
      </w:r>
    </w:p>
    <w:p w14:paraId="15515631" w14:textId="6DBAA80A" w:rsidR="008D28BC" w:rsidRPr="000D41C5" w:rsidRDefault="00646DF9" w:rsidP="00815DA0">
      <w:pPr>
        <w:spacing w:after="240" w:line="0" w:lineRule="atLeast"/>
        <w:jc w:val="center"/>
        <w:rPr>
          <w:rFonts w:ascii="標楷體" w:eastAsia="標楷體"/>
          <w:b/>
          <w:sz w:val="32"/>
        </w:rPr>
      </w:pPr>
      <w:r>
        <w:rPr>
          <w:rFonts w:ascii="標楷體" w:eastAsia="標楷體" w:hint="eastAsia"/>
          <w:b/>
          <w:sz w:val="32"/>
        </w:rPr>
        <w:t>11</w:t>
      </w:r>
      <w:r w:rsidR="003466E6">
        <w:rPr>
          <w:rFonts w:ascii="標楷體" w:eastAsia="標楷體" w:hint="eastAsia"/>
          <w:b/>
          <w:sz w:val="32"/>
        </w:rPr>
        <w:t>5</w:t>
      </w:r>
      <w:r w:rsidR="00E21852" w:rsidRPr="000D41C5">
        <w:rPr>
          <w:rFonts w:ascii="標楷體" w:eastAsia="標楷體" w:hint="eastAsia"/>
          <w:b/>
          <w:sz w:val="32"/>
        </w:rPr>
        <w:t>學年度教學單位</w:t>
      </w:r>
      <w:r w:rsidRPr="00646DF9">
        <w:rPr>
          <w:rFonts w:ascii="標楷體" w:eastAsia="標楷體" w:hint="eastAsia"/>
          <w:b/>
          <w:sz w:val="32"/>
          <w:szCs w:val="32"/>
        </w:rPr>
        <w:t>生命教育</w:t>
      </w:r>
      <w:r w:rsidR="00814999" w:rsidRPr="000D41C5">
        <w:rPr>
          <w:rFonts w:ascii="標楷體" w:eastAsia="標楷體" w:hint="eastAsia"/>
          <w:b/>
          <w:sz w:val="32"/>
        </w:rPr>
        <w:t>碩士班入學新生</w:t>
      </w:r>
      <w:r w:rsidR="00E21852" w:rsidRPr="000D41C5">
        <w:rPr>
          <w:rFonts w:ascii="標楷體" w:eastAsia="標楷體" w:hint="eastAsia"/>
          <w:b/>
          <w:sz w:val="32"/>
        </w:rPr>
        <w:t>二學年課程規劃</w:t>
      </w:r>
    </w:p>
    <w:p w14:paraId="13E8E34A" w14:textId="5ED898DB" w:rsidR="00815DA0" w:rsidRDefault="00815DA0" w:rsidP="00815DA0">
      <w:pPr>
        <w:pStyle w:val="a3"/>
        <w:spacing w:before="120" w:line="0" w:lineRule="atLeast"/>
        <w:ind w:leftChars="100" w:left="480" w:hanging="240"/>
        <w:jc w:val="right"/>
        <w:rPr>
          <w:rFonts w:ascii="標楷體" w:eastAsia="標楷體"/>
          <w:b/>
          <w:sz w:val="24"/>
        </w:rPr>
      </w:pPr>
      <w:r w:rsidRPr="00815DA0">
        <w:rPr>
          <w:rFonts w:ascii="標楷體" w:eastAsia="標楷體" w:hint="eastAsia"/>
          <w:b/>
          <w:sz w:val="24"/>
        </w:rPr>
        <w:t>經中華民國11</w:t>
      </w:r>
      <w:r>
        <w:rPr>
          <w:rFonts w:ascii="標楷體" w:eastAsia="標楷體" w:hint="eastAsia"/>
          <w:b/>
          <w:sz w:val="24"/>
        </w:rPr>
        <w:t>5</w:t>
      </w:r>
      <w:r w:rsidRPr="00815DA0">
        <w:rPr>
          <w:rFonts w:ascii="標楷體" w:eastAsia="標楷體" w:hint="eastAsia"/>
          <w:b/>
          <w:sz w:val="24"/>
        </w:rPr>
        <w:t>年0</w:t>
      </w:r>
      <w:r>
        <w:rPr>
          <w:rFonts w:ascii="標楷體" w:eastAsia="標楷體" w:hint="eastAsia"/>
          <w:b/>
          <w:sz w:val="24"/>
        </w:rPr>
        <w:t>5</w:t>
      </w:r>
      <w:r w:rsidRPr="00815DA0">
        <w:rPr>
          <w:rFonts w:ascii="標楷體" w:eastAsia="標楷體" w:hint="eastAsia"/>
          <w:b/>
          <w:sz w:val="24"/>
        </w:rPr>
        <w:t>月</w:t>
      </w:r>
      <w:r>
        <w:rPr>
          <w:rFonts w:ascii="標楷體" w:eastAsia="標楷體" w:hint="eastAsia"/>
          <w:b/>
          <w:sz w:val="24"/>
        </w:rPr>
        <w:t>06</w:t>
      </w:r>
      <w:r w:rsidRPr="00815DA0">
        <w:rPr>
          <w:rFonts w:ascii="標楷體" w:eastAsia="標楷體" w:hint="eastAsia"/>
          <w:b/>
          <w:sz w:val="24"/>
        </w:rPr>
        <w:t>日11</w:t>
      </w:r>
      <w:r>
        <w:rPr>
          <w:rFonts w:ascii="標楷體" w:eastAsia="標楷體" w:hint="eastAsia"/>
          <w:b/>
          <w:sz w:val="24"/>
        </w:rPr>
        <w:t>4</w:t>
      </w:r>
      <w:r w:rsidRPr="00815DA0">
        <w:rPr>
          <w:rFonts w:ascii="標楷體" w:eastAsia="標楷體" w:hint="eastAsia"/>
          <w:b/>
          <w:sz w:val="24"/>
        </w:rPr>
        <w:t>學年度第2次校級課程委員會議通過</w:t>
      </w:r>
    </w:p>
    <w:p w14:paraId="6083E1A2" w14:textId="1418BBCA" w:rsidR="008D28BC" w:rsidRPr="00472FF9" w:rsidRDefault="008D28BC" w:rsidP="00E17C5B">
      <w:pPr>
        <w:pStyle w:val="a3"/>
        <w:spacing w:before="120" w:line="0" w:lineRule="atLeast"/>
        <w:ind w:leftChars="100" w:left="480" w:hanging="240"/>
        <w:rPr>
          <w:rFonts w:ascii="標楷體" w:eastAsia="標楷體"/>
          <w:b/>
        </w:rPr>
      </w:pPr>
      <w:r w:rsidRPr="00472FF9">
        <w:rPr>
          <w:rFonts w:ascii="標楷體" w:eastAsia="標楷體" w:hint="eastAsia"/>
          <w:b/>
          <w:sz w:val="24"/>
        </w:rPr>
        <w:t xml:space="preserve">畢業總學分: </w:t>
      </w:r>
      <w:r w:rsidR="00646DF9">
        <w:rPr>
          <w:rFonts w:ascii="標楷體" w:eastAsia="標楷體" w:hint="eastAsia"/>
          <w:b/>
          <w:sz w:val="24"/>
        </w:rPr>
        <w:t>36</w:t>
      </w:r>
      <w:r w:rsidRPr="00472FF9">
        <w:rPr>
          <w:rFonts w:ascii="標楷體" w:eastAsia="標楷體" w:hint="eastAsia"/>
          <w:b/>
          <w:sz w:val="24"/>
        </w:rPr>
        <w:t xml:space="preserve"> 學分</w:t>
      </w:r>
    </w:p>
    <w:tbl>
      <w:tblPr>
        <w:tblStyle w:val="a8"/>
        <w:tblW w:w="10491" w:type="dxa"/>
        <w:jc w:val="center"/>
        <w:tblLook w:val="04A0" w:firstRow="1" w:lastRow="0" w:firstColumn="1" w:lastColumn="0" w:noHBand="0" w:noVBand="1"/>
      </w:tblPr>
      <w:tblGrid>
        <w:gridCol w:w="1514"/>
        <w:gridCol w:w="2025"/>
        <w:gridCol w:w="2693"/>
        <w:gridCol w:w="851"/>
        <w:gridCol w:w="709"/>
        <w:gridCol w:w="708"/>
        <w:gridCol w:w="1985"/>
        <w:gridCol w:w="6"/>
      </w:tblGrid>
      <w:tr w:rsidR="008D10ED" w14:paraId="051A2067" w14:textId="77777777" w:rsidTr="00FC3518">
        <w:trPr>
          <w:gridAfter w:val="1"/>
          <w:wAfter w:w="6" w:type="dxa"/>
          <w:trHeight w:val="611"/>
          <w:jc w:val="center"/>
        </w:trPr>
        <w:tc>
          <w:tcPr>
            <w:tcW w:w="1514" w:type="dxa"/>
            <w:vAlign w:val="center"/>
          </w:tcPr>
          <w:p w14:paraId="3E73EBC7" w14:textId="77777777" w:rsidR="008D10ED" w:rsidRPr="002474AE" w:rsidRDefault="008D10ED" w:rsidP="0057063B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  <w:r w:rsidRPr="002474AE">
              <w:rPr>
                <w:rFonts w:ascii="標楷體" w:eastAsia="標楷體" w:hint="eastAsia"/>
                <w:sz w:val="24"/>
              </w:rPr>
              <w:t>科目類別</w:t>
            </w:r>
          </w:p>
        </w:tc>
        <w:tc>
          <w:tcPr>
            <w:tcW w:w="2025" w:type="dxa"/>
            <w:vAlign w:val="center"/>
          </w:tcPr>
          <w:p w14:paraId="002908AA" w14:textId="77777777" w:rsidR="008D10ED" w:rsidRPr="002474AE" w:rsidRDefault="008D10ED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  <w:r w:rsidRPr="002474AE">
              <w:rPr>
                <w:rFonts w:ascii="標楷體" w:eastAsia="標楷體" w:hint="eastAsia"/>
                <w:sz w:val="24"/>
              </w:rPr>
              <w:t>科目中文名稱</w:t>
            </w:r>
          </w:p>
        </w:tc>
        <w:tc>
          <w:tcPr>
            <w:tcW w:w="2693" w:type="dxa"/>
            <w:vAlign w:val="center"/>
          </w:tcPr>
          <w:p w14:paraId="413E0D4B" w14:textId="77777777" w:rsidR="008D10ED" w:rsidRPr="00646DF9" w:rsidRDefault="008D10ED" w:rsidP="00646DF9">
            <w:pPr>
              <w:pStyle w:val="a3"/>
              <w:spacing w:before="120" w:line="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646DF9">
              <w:rPr>
                <w:rFonts w:eastAsia="標楷體"/>
                <w:sz w:val="22"/>
                <w:szCs w:val="22"/>
              </w:rPr>
              <w:t>科目英文名稱</w:t>
            </w:r>
          </w:p>
        </w:tc>
        <w:tc>
          <w:tcPr>
            <w:tcW w:w="851" w:type="dxa"/>
            <w:vAlign w:val="center"/>
          </w:tcPr>
          <w:p w14:paraId="0490BE2F" w14:textId="77777777" w:rsidR="008D10ED" w:rsidRPr="002474AE" w:rsidRDefault="008D10ED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  <w:r w:rsidRPr="002474AE">
              <w:rPr>
                <w:rFonts w:ascii="標楷體" w:eastAsia="標楷體" w:hint="eastAsia"/>
                <w:sz w:val="24"/>
              </w:rPr>
              <w:t>學分數</w:t>
            </w:r>
          </w:p>
        </w:tc>
        <w:tc>
          <w:tcPr>
            <w:tcW w:w="709" w:type="dxa"/>
            <w:vAlign w:val="center"/>
          </w:tcPr>
          <w:p w14:paraId="3FDCBAF6" w14:textId="77777777" w:rsidR="008D10ED" w:rsidRPr="002474AE" w:rsidRDefault="008D10ED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  <w:r w:rsidRPr="002474AE">
              <w:rPr>
                <w:rFonts w:ascii="標楷體" w:eastAsia="標楷體" w:hint="eastAsia"/>
                <w:sz w:val="24"/>
              </w:rPr>
              <w:t>修</w:t>
            </w:r>
            <w:proofErr w:type="gramStart"/>
            <w:r w:rsidRPr="002474AE">
              <w:rPr>
                <w:rFonts w:ascii="標楷體" w:eastAsia="標楷體" w:hint="eastAsia"/>
                <w:sz w:val="24"/>
              </w:rPr>
              <w:t>課年級</w:t>
            </w:r>
            <w:proofErr w:type="gramEnd"/>
          </w:p>
        </w:tc>
        <w:tc>
          <w:tcPr>
            <w:tcW w:w="708" w:type="dxa"/>
            <w:vAlign w:val="center"/>
          </w:tcPr>
          <w:p w14:paraId="11FD3774" w14:textId="77777777" w:rsidR="008D10ED" w:rsidRPr="002474AE" w:rsidRDefault="008D10ED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  <w:r w:rsidRPr="002474AE">
              <w:rPr>
                <w:rFonts w:ascii="標楷體" w:eastAsia="標楷體" w:hint="eastAsia"/>
                <w:sz w:val="24"/>
              </w:rPr>
              <w:t>修課學期</w:t>
            </w:r>
          </w:p>
        </w:tc>
        <w:tc>
          <w:tcPr>
            <w:tcW w:w="1985" w:type="dxa"/>
            <w:vAlign w:val="center"/>
          </w:tcPr>
          <w:p w14:paraId="3A450694" w14:textId="77777777" w:rsidR="008D10ED" w:rsidRPr="002474AE" w:rsidRDefault="008D10ED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  <w:r w:rsidRPr="002474AE">
              <w:rPr>
                <w:rFonts w:ascii="標楷體" w:eastAsia="標楷體" w:hint="eastAsia"/>
                <w:sz w:val="24"/>
              </w:rPr>
              <w:t>備註</w:t>
            </w:r>
          </w:p>
        </w:tc>
      </w:tr>
      <w:tr w:rsidR="00646DF9" w:rsidRPr="00646DF9" w14:paraId="7F16498A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0DFBE03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校必修</w:t>
            </w:r>
          </w:p>
        </w:tc>
        <w:tc>
          <w:tcPr>
            <w:tcW w:w="2025" w:type="dxa"/>
            <w:vAlign w:val="center"/>
            <w:hideMark/>
          </w:tcPr>
          <w:p w14:paraId="12D44FB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心靈環保講座</w:t>
            </w:r>
          </w:p>
        </w:tc>
        <w:tc>
          <w:tcPr>
            <w:tcW w:w="2693" w:type="dxa"/>
            <w:vAlign w:val="center"/>
            <w:hideMark/>
          </w:tcPr>
          <w:p w14:paraId="7602840E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Mind-life &amp; Environment Forum</w:t>
            </w:r>
          </w:p>
        </w:tc>
        <w:tc>
          <w:tcPr>
            <w:tcW w:w="851" w:type="dxa"/>
            <w:vAlign w:val="center"/>
            <w:hideMark/>
          </w:tcPr>
          <w:p w14:paraId="5990FAD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9F4817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2416BCB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753A60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517F8321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917A2A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學群必修</w:t>
            </w:r>
          </w:p>
        </w:tc>
        <w:tc>
          <w:tcPr>
            <w:tcW w:w="2025" w:type="dxa"/>
            <w:vAlign w:val="center"/>
            <w:hideMark/>
          </w:tcPr>
          <w:p w14:paraId="5AC85DB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研究方法論</w:t>
            </w:r>
          </w:p>
        </w:tc>
        <w:tc>
          <w:tcPr>
            <w:tcW w:w="2693" w:type="dxa"/>
            <w:vAlign w:val="center"/>
            <w:hideMark/>
          </w:tcPr>
          <w:p w14:paraId="53BF853A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Research Methodology</w:t>
            </w:r>
          </w:p>
        </w:tc>
        <w:tc>
          <w:tcPr>
            <w:tcW w:w="851" w:type="dxa"/>
            <w:vAlign w:val="center"/>
            <w:hideMark/>
          </w:tcPr>
          <w:p w14:paraId="7566DCC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0631C9C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F1632A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1A2115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53F40427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23D66AF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學程必修</w:t>
            </w:r>
          </w:p>
        </w:tc>
        <w:tc>
          <w:tcPr>
            <w:tcW w:w="2025" w:type="dxa"/>
            <w:vAlign w:val="center"/>
            <w:hideMark/>
          </w:tcPr>
          <w:p w14:paraId="73D3829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生命教育研究</w:t>
            </w:r>
          </w:p>
        </w:tc>
        <w:tc>
          <w:tcPr>
            <w:tcW w:w="2693" w:type="dxa"/>
            <w:vAlign w:val="center"/>
            <w:hideMark/>
          </w:tcPr>
          <w:p w14:paraId="1445BF6A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Life Education research</w:t>
            </w:r>
          </w:p>
        </w:tc>
        <w:tc>
          <w:tcPr>
            <w:tcW w:w="851" w:type="dxa"/>
            <w:vAlign w:val="center"/>
            <w:hideMark/>
          </w:tcPr>
          <w:p w14:paraId="52CCEFF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B1FBCB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2B9873D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2A1603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61EA8F6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5350298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4556065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質性研究</w:t>
            </w:r>
          </w:p>
        </w:tc>
        <w:tc>
          <w:tcPr>
            <w:tcW w:w="2693" w:type="dxa"/>
            <w:vAlign w:val="center"/>
            <w:hideMark/>
          </w:tcPr>
          <w:p w14:paraId="103D4F4F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Qualitative Research</w:t>
            </w:r>
          </w:p>
        </w:tc>
        <w:tc>
          <w:tcPr>
            <w:tcW w:w="851" w:type="dxa"/>
            <w:vAlign w:val="center"/>
            <w:hideMark/>
          </w:tcPr>
          <w:p w14:paraId="1B18432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0CD5AEA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7C9AE57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5D61A5B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7662371E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61448C2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1DC29E0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量化研究</w:t>
            </w:r>
          </w:p>
        </w:tc>
        <w:tc>
          <w:tcPr>
            <w:tcW w:w="2693" w:type="dxa"/>
            <w:vAlign w:val="center"/>
            <w:hideMark/>
          </w:tcPr>
          <w:p w14:paraId="4E341EF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Quantitative Research</w:t>
            </w:r>
          </w:p>
        </w:tc>
        <w:tc>
          <w:tcPr>
            <w:tcW w:w="851" w:type="dxa"/>
            <w:vAlign w:val="center"/>
            <w:hideMark/>
          </w:tcPr>
          <w:p w14:paraId="4094058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09A5D1A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969E9C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2F3A9B3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440B74A3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0E9707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068B39F4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社會學質性研究專題</w:t>
            </w:r>
          </w:p>
        </w:tc>
        <w:tc>
          <w:tcPr>
            <w:tcW w:w="2693" w:type="dxa"/>
            <w:vAlign w:val="center"/>
            <w:hideMark/>
          </w:tcPr>
          <w:p w14:paraId="263B0123" w14:textId="3B0D56F9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Qualitative Research in Sociology</w:t>
            </w:r>
          </w:p>
        </w:tc>
        <w:tc>
          <w:tcPr>
            <w:tcW w:w="851" w:type="dxa"/>
            <w:vAlign w:val="center"/>
            <w:hideMark/>
          </w:tcPr>
          <w:p w14:paraId="40A757B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EDD8DB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44930EE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8AEC6B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510F2515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0686769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6F8075D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生命敘事研究法</w:t>
            </w:r>
          </w:p>
        </w:tc>
        <w:tc>
          <w:tcPr>
            <w:tcW w:w="2693" w:type="dxa"/>
            <w:vAlign w:val="center"/>
            <w:hideMark/>
          </w:tcPr>
          <w:p w14:paraId="2E35A408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The Narrative of Lives</w:t>
            </w:r>
          </w:p>
        </w:tc>
        <w:tc>
          <w:tcPr>
            <w:tcW w:w="851" w:type="dxa"/>
            <w:vAlign w:val="center"/>
            <w:hideMark/>
          </w:tcPr>
          <w:p w14:paraId="5AE2822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EA8C5D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BBA027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9FCC49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4F78CE97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4D0E680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3CB8ABE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行動研究專題</w:t>
            </w:r>
          </w:p>
        </w:tc>
        <w:tc>
          <w:tcPr>
            <w:tcW w:w="2693" w:type="dxa"/>
            <w:vAlign w:val="center"/>
            <w:hideMark/>
          </w:tcPr>
          <w:p w14:paraId="13A6B573" w14:textId="20742A4E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</w:t>
            </w:r>
            <w:r>
              <w:rPr>
                <w:color w:val="000000"/>
                <w:kern w:val="0"/>
                <w:sz w:val="22"/>
                <w:szCs w:val="22"/>
              </w:rPr>
              <w:t xml:space="preserve"> </w:t>
            </w:r>
            <w:r w:rsidRPr="00646DF9">
              <w:rPr>
                <w:color w:val="000000"/>
                <w:kern w:val="0"/>
                <w:sz w:val="22"/>
                <w:szCs w:val="22"/>
              </w:rPr>
              <w:t>on Action Research</w:t>
            </w:r>
          </w:p>
        </w:tc>
        <w:tc>
          <w:tcPr>
            <w:tcW w:w="851" w:type="dxa"/>
            <w:vAlign w:val="center"/>
            <w:hideMark/>
          </w:tcPr>
          <w:p w14:paraId="7D8BC70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765F57F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42BEABD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27D27254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5EF2F165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689A5B0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04A33C7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教育研究方法</w:t>
            </w:r>
          </w:p>
        </w:tc>
        <w:tc>
          <w:tcPr>
            <w:tcW w:w="2693" w:type="dxa"/>
            <w:vAlign w:val="center"/>
            <w:hideMark/>
          </w:tcPr>
          <w:p w14:paraId="0554678C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Educational research methods</w:t>
            </w:r>
          </w:p>
        </w:tc>
        <w:tc>
          <w:tcPr>
            <w:tcW w:w="851" w:type="dxa"/>
            <w:vAlign w:val="center"/>
            <w:hideMark/>
          </w:tcPr>
          <w:p w14:paraId="12151B1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4EBBE6F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199772E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621F1EF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0C3C0C57" w14:textId="77777777" w:rsidTr="00FC3518">
        <w:tblPrEx>
          <w:jc w:val="left"/>
        </w:tblPrEx>
        <w:trPr>
          <w:gridAfter w:val="1"/>
          <w:wAfter w:w="6" w:type="dxa"/>
          <w:trHeight w:val="510"/>
        </w:trPr>
        <w:tc>
          <w:tcPr>
            <w:tcW w:w="1514" w:type="dxa"/>
            <w:vAlign w:val="center"/>
            <w:hideMark/>
          </w:tcPr>
          <w:p w14:paraId="2923947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5503A53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茶禪與生命美學</w:t>
            </w:r>
          </w:p>
        </w:tc>
        <w:tc>
          <w:tcPr>
            <w:tcW w:w="2693" w:type="dxa"/>
            <w:vAlign w:val="center"/>
            <w:hideMark/>
          </w:tcPr>
          <w:p w14:paraId="07E554B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Tea Chan and Life Aesthetics</w:t>
            </w:r>
          </w:p>
        </w:tc>
        <w:tc>
          <w:tcPr>
            <w:tcW w:w="851" w:type="dxa"/>
            <w:vAlign w:val="center"/>
            <w:hideMark/>
          </w:tcPr>
          <w:p w14:paraId="03EEE8D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7F68229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5904504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5878D1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0B8AD0FA" w14:textId="77777777" w:rsidTr="00FC3518">
        <w:tblPrEx>
          <w:jc w:val="left"/>
        </w:tblPrEx>
        <w:trPr>
          <w:gridAfter w:val="1"/>
          <w:wAfter w:w="6" w:type="dxa"/>
          <w:trHeight w:val="705"/>
        </w:trPr>
        <w:tc>
          <w:tcPr>
            <w:tcW w:w="1514" w:type="dxa"/>
            <w:vAlign w:val="center"/>
            <w:hideMark/>
          </w:tcPr>
          <w:p w14:paraId="76B2116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2853D97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環境倫理與心靈環保</w:t>
            </w:r>
          </w:p>
        </w:tc>
        <w:tc>
          <w:tcPr>
            <w:tcW w:w="2693" w:type="dxa"/>
            <w:vAlign w:val="center"/>
            <w:hideMark/>
          </w:tcPr>
          <w:p w14:paraId="33CB8E84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Environmental Ethics and Protecting the Spiritual Environment</w:t>
            </w:r>
          </w:p>
        </w:tc>
        <w:tc>
          <w:tcPr>
            <w:tcW w:w="851" w:type="dxa"/>
            <w:vAlign w:val="center"/>
            <w:hideMark/>
          </w:tcPr>
          <w:p w14:paraId="23272C5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0DC6C3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132FF0F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313CFB8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04266ADF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677FB34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290C937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自我覺察與成長專題</w:t>
            </w:r>
          </w:p>
        </w:tc>
        <w:tc>
          <w:tcPr>
            <w:tcW w:w="2693" w:type="dxa"/>
            <w:vAlign w:val="center"/>
            <w:hideMark/>
          </w:tcPr>
          <w:p w14:paraId="62810CD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Self-Reflection and the Introspection on Value of Life</w:t>
            </w:r>
          </w:p>
        </w:tc>
        <w:tc>
          <w:tcPr>
            <w:tcW w:w="851" w:type="dxa"/>
            <w:vAlign w:val="center"/>
            <w:hideMark/>
          </w:tcPr>
          <w:p w14:paraId="0BD5CC0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400E61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5186AC2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36876B2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4BA2BF96" w14:textId="77777777" w:rsidTr="00FC3518">
        <w:tblPrEx>
          <w:jc w:val="left"/>
        </w:tblPrEx>
        <w:trPr>
          <w:gridAfter w:val="1"/>
          <w:wAfter w:w="6" w:type="dxa"/>
          <w:trHeight w:val="585"/>
        </w:trPr>
        <w:tc>
          <w:tcPr>
            <w:tcW w:w="1514" w:type="dxa"/>
            <w:vAlign w:val="center"/>
            <w:hideMark/>
          </w:tcPr>
          <w:p w14:paraId="50DEAD3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09A8571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社區再造創新實踐</w:t>
            </w:r>
          </w:p>
        </w:tc>
        <w:tc>
          <w:tcPr>
            <w:tcW w:w="2693" w:type="dxa"/>
            <w:vAlign w:val="center"/>
            <w:hideMark/>
          </w:tcPr>
          <w:p w14:paraId="1A22296F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Innovation Practice in Community Empowerment</w:t>
            </w:r>
          </w:p>
        </w:tc>
        <w:tc>
          <w:tcPr>
            <w:tcW w:w="851" w:type="dxa"/>
            <w:vAlign w:val="center"/>
            <w:hideMark/>
          </w:tcPr>
          <w:p w14:paraId="2B9C488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596A47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1F30C2D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2CAEDEB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3CC4AEB1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D9CC4A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4231B28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實踐倫理學</w:t>
            </w:r>
          </w:p>
        </w:tc>
        <w:tc>
          <w:tcPr>
            <w:tcW w:w="2693" w:type="dxa"/>
            <w:vAlign w:val="center"/>
            <w:hideMark/>
          </w:tcPr>
          <w:p w14:paraId="079AE027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Practical Ethics</w:t>
            </w:r>
          </w:p>
        </w:tc>
        <w:tc>
          <w:tcPr>
            <w:tcW w:w="851" w:type="dxa"/>
            <w:vAlign w:val="center"/>
            <w:hideMark/>
          </w:tcPr>
          <w:p w14:paraId="5B95FC5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3FEEDC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05F4A00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14AC9B0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330E51BE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606E90E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  <w:tc>
          <w:tcPr>
            <w:tcW w:w="2025" w:type="dxa"/>
            <w:vAlign w:val="center"/>
            <w:hideMark/>
          </w:tcPr>
          <w:p w14:paraId="0CB97DC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心靈環保管理學</w:t>
            </w:r>
          </w:p>
        </w:tc>
        <w:tc>
          <w:tcPr>
            <w:tcW w:w="2693" w:type="dxa"/>
            <w:vAlign w:val="center"/>
            <w:hideMark/>
          </w:tcPr>
          <w:p w14:paraId="431C0ECB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Protecting the Spiritual Environment Management</w:t>
            </w:r>
          </w:p>
        </w:tc>
        <w:tc>
          <w:tcPr>
            <w:tcW w:w="851" w:type="dxa"/>
            <w:vAlign w:val="center"/>
            <w:hideMark/>
          </w:tcPr>
          <w:p w14:paraId="26705C1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F8A7A4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3E8118E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79A466F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學群共同選修</w:t>
            </w:r>
          </w:p>
        </w:tc>
      </w:tr>
      <w:tr w:rsidR="00646DF9" w:rsidRPr="00646DF9" w14:paraId="6A129625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4762BB5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31BADAB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漢傳佛教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史專題</w:t>
            </w:r>
          </w:p>
        </w:tc>
        <w:tc>
          <w:tcPr>
            <w:tcW w:w="2693" w:type="dxa"/>
            <w:vAlign w:val="center"/>
            <w:hideMark/>
          </w:tcPr>
          <w:p w14:paraId="686588F4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Topics in the History of Chinese Buddhism</w:t>
            </w:r>
          </w:p>
        </w:tc>
        <w:tc>
          <w:tcPr>
            <w:tcW w:w="851" w:type="dxa"/>
            <w:vAlign w:val="center"/>
            <w:hideMark/>
          </w:tcPr>
          <w:p w14:paraId="1A43D6C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79262F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05EC323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14F4B8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與佛教學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系碩班合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1A09FE05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66170A8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1CFC4F1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僧侶生命故事專題</w:t>
            </w:r>
          </w:p>
        </w:tc>
        <w:tc>
          <w:tcPr>
            <w:tcW w:w="2693" w:type="dxa"/>
            <w:vAlign w:val="center"/>
            <w:hideMark/>
          </w:tcPr>
          <w:p w14:paraId="1671E71E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 on Life Stories of Monks</w:t>
            </w:r>
          </w:p>
        </w:tc>
        <w:tc>
          <w:tcPr>
            <w:tcW w:w="851" w:type="dxa"/>
            <w:vAlign w:val="center"/>
            <w:hideMark/>
          </w:tcPr>
          <w:p w14:paraId="2ABC164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0CAEA9D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23B631A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F9B0B3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E892F7D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0C62D2C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463C97F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教育實踐與生命反思</w:t>
            </w:r>
          </w:p>
        </w:tc>
        <w:tc>
          <w:tcPr>
            <w:tcW w:w="2693" w:type="dxa"/>
            <w:vAlign w:val="center"/>
            <w:hideMark/>
          </w:tcPr>
          <w:p w14:paraId="1D9E0A97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Practice of Education and Reflection on Life</w:t>
            </w:r>
          </w:p>
        </w:tc>
        <w:tc>
          <w:tcPr>
            <w:tcW w:w="851" w:type="dxa"/>
            <w:vAlign w:val="center"/>
            <w:hideMark/>
          </w:tcPr>
          <w:p w14:paraId="5308F70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9F8CB6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789F6FA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78A451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0170033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5FEFA7B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80251D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人格統整與生命發展</w:t>
            </w:r>
          </w:p>
        </w:tc>
        <w:tc>
          <w:tcPr>
            <w:tcW w:w="2693" w:type="dxa"/>
            <w:vAlign w:val="center"/>
            <w:hideMark/>
          </w:tcPr>
          <w:p w14:paraId="5C0A01E3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Personality integration and life development</w:t>
            </w:r>
          </w:p>
        </w:tc>
        <w:tc>
          <w:tcPr>
            <w:tcW w:w="851" w:type="dxa"/>
            <w:vAlign w:val="center"/>
            <w:hideMark/>
          </w:tcPr>
          <w:p w14:paraId="06F7536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5948875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4E7DE3E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4E9D356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797C899C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0D6F4C1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1C6E49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文學與生命美學專題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2693" w:type="dxa"/>
            <w:vAlign w:val="center"/>
            <w:hideMark/>
          </w:tcPr>
          <w:p w14:paraId="463CABB3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 on Literature and Life Aesthetics (I)</w:t>
            </w:r>
          </w:p>
        </w:tc>
        <w:tc>
          <w:tcPr>
            <w:tcW w:w="851" w:type="dxa"/>
            <w:vAlign w:val="center"/>
            <w:hideMark/>
          </w:tcPr>
          <w:p w14:paraId="2093CBD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0FEC46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28C1751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20B5CCB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54D2B66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9B817C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66756C6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老莊思想專題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2693" w:type="dxa"/>
            <w:vAlign w:val="center"/>
            <w:hideMark/>
          </w:tcPr>
          <w:p w14:paraId="41CDC62D" w14:textId="2901C6AC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 on Lao Zhuang’s Thought (I</w:t>
            </w:r>
            <w:r w:rsidR="00FC3518">
              <w:rPr>
                <w:rFonts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851" w:type="dxa"/>
            <w:vAlign w:val="center"/>
            <w:hideMark/>
          </w:tcPr>
          <w:p w14:paraId="0E387CC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816816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026F3A5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001DE0F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7EE864AB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4C86983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628AD12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生命照顧實務(含見習)</w:t>
            </w:r>
          </w:p>
        </w:tc>
        <w:tc>
          <w:tcPr>
            <w:tcW w:w="2693" w:type="dxa"/>
            <w:vAlign w:val="center"/>
            <w:hideMark/>
          </w:tcPr>
          <w:p w14:paraId="02865DC0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Life Caring Practice</w:t>
            </w:r>
          </w:p>
        </w:tc>
        <w:tc>
          <w:tcPr>
            <w:tcW w:w="851" w:type="dxa"/>
            <w:vAlign w:val="center"/>
            <w:hideMark/>
          </w:tcPr>
          <w:p w14:paraId="77C7320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FD798AE" w14:textId="1415FD26" w:rsidR="00D37D1C" w:rsidRPr="00646DF9" w:rsidRDefault="00FC3518" w:rsidP="00D37D1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7D091D1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61AE831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協同教學</w:t>
            </w:r>
          </w:p>
        </w:tc>
      </w:tr>
      <w:tr w:rsidR="00646DF9" w:rsidRPr="00646DF9" w14:paraId="593059B2" w14:textId="77777777" w:rsidTr="00FC3518">
        <w:tblPrEx>
          <w:jc w:val="left"/>
        </w:tblPrEx>
        <w:trPr>
          <w:gridAfter w:val="1"/>
          <w:wAfter w:w="6" w:type="dxa"/>
          <w:trHeight w:val="720"/>
        </w:trPr>
        <w:tc>
          <w:tcPr>
            <w:tcW w:w="1514" w:type="dxa"/>
            <w:vAlign w:val="center"/>
            <w:hideMark/>
          </w:tcPr>
          <w:p w14:paraId="346AE75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43A9C5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成人之美專題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—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同理與感通</w:t>
            </w:r>
          </w:p>
        </w:tc>
        <w:tc>
          <w:tcPr>
            <w:tcW w:w="2693" w:type="dxa"/>
            <w:vAlign w:val="center"/>
            <w:hideMark/>
          </w:tcPr>
          <w:p w14:paraId="578CD9B3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Appreciating the Beauty of a Person through empathy and sympathy</w:t>
            </w:r>
          </w:p>
        </w:tc>
        <w:tc>
          <w:tcPr>
            <w:tcW w:w="851" w:type="dxa"/>
            <w:vAlign w:val="center"/>
            <w:hideMark/>
          </w:tcPr>
          <w:p w14:paraId="518879E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7BBA410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35D91C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27ADFF8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52E3990E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2EEDED5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8B6D6C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宗教社會學</w:t>
            </w:r>
          </w:p>
        </w:tc>
        <w:tc>
          <w:tcPr>
            <w:tcW w:w="2693" w:type="dxa"/>
            <w:vAlign w:val="center"/>
            <w:hideMark/>
          </w:tcPr>
          <w:p w14:paraId="19599424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Sociology of Religion</w:t>
            </w:r>
          </w:p>
        </w:tc>
        <w:tc>
          <w:tcPr>
            <w:tcW w:w="851" w:type="dxa"/>
            <w:vAlign w:val="center"/>
            <w:hideMark/>
          </w:tcPr>
          <w:p w14:paraId="1C94DD7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60083B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2CC9850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4A023CC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79ADE50E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00738F5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6C4EF3F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禪修實踐專題</w:t>
            </w:r>
          </w:p>
        </w:tc>
        <w:tc>
          <w:tcPr>
            <w:tcW w:w="2693" w:type="dxa"/>
            <w:vAlign w:val="center"/>
            <w:hideMark/>
          </w:tcPr>
          <w:p w14:paraId="2BF2322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 on Daily Chan Practices</w:t>
            </w:r>
          </w:p>
        </w:tc>
        <w:tc>
          <w:tcPr>
            <w:tcW w:w="851" w:type="dxa"/>
            <w:vAlign w:val="center"/>
            <w:hideMark/>
          </w:tcPr>
          <w:p w14:paraId="057A1AD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86497C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06206A5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249B6CE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8FBAAED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1F39560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5A7163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禪宗思想史專題</w:t>
            </w:r>
          </w:p>
        </w:tc>
        <w:tc>
          <w:tcPr>
            <w:tcW w:w="2693" w:type="dxa"/>
            <w:vAlign w:val="center"/>
            <w:hideMark/>
          </w:tcPr>
          <w:p w14:paraId="260D73D0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Topics in History of thoughts of Chinese Chan school</w:t>
            </w:r>
          </w:p>
        </w:tc>
        <w:tc>
          <w:tcPr>
            <w:tcW w:w="851" w:type="dxa"/>
            <w:vAlign w:val="center"/>
            <w:hideMark/>
          </w:tcPr>
          <w:p w14:paraId="6D20AF0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9E78FC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6383EFC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5791A1D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與佛教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學系合開</w:t>
            </w:r>
            <w:proofErr w:type="gramEnd"/>
          </w:p>
        </w:tc>
      </w:tr>
      <w:tr w:rsidR="00646DF9" w:rsidRPr="00646DF9" w14:paraId="2BAEF064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9D9017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519207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文化與生命美學</w:t>
            </w:r>
          </w:p>
        </w:tc>
        <w:tc>
          <w:tcPr>
            <w:tcW w:w="2693" w:type="dxa"/>
            <w:vAlign w:val="center"/>
            <w:hideMark/>
          </w:tcPr>
          <w:p w14:paraId="400076D0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Life and Culture Aesthetics</w:t>
            </w:r>
          </w:p>
        </w:tc>
        <w:tc>
          <w:tcPr>
            <w:tcW w:w="851" w:type="dxa"/>
            <w:vAlign w:val="center"/>
            <w:hideMark/>
          </w:tcPr>
          <w:p w14:paraId="6CDAD8C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2BA8A7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695E674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65ACA7D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6DA7775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714902A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18F7576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科技與自我覺察</w:t>
            </w:r>
          </w:p>
        </w:tc>
        <w:tc>
          <w:tcPr>
            <w:tcW w:w="2693" w:type="dxa"/>
            <w:vAlign w:val="center"/>
            <w:hideMark/>
          </w:tcPr>
          <w:p w14:paraId="63DFB2D9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Technology and Introspection</w:t>
            </w:r>
          </w:p>
        </w:tc>
        <w:tc>
          <w:tcPr>
            <w:tcW w:w="851" w:type="dxa"/>
            <w:vAlign w:val="center"/>
            <w:hideMark/>
          </w:tcPr>
          <w:p w14:paraId="17DD18C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80C845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33E466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7720228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5C5F2289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26257D4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743C1F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家庭關係與心靈環保</w:t>
            </w:r>
          </w:p>
        </w:tc>
        <w:tc>
          <w:tcPr>
            <w:tcW w:w="2693" w:type="dxa"/>
            <w:vAlign w:val="center"/>
            <w:hideMark/>
          </w:tcPr>
          <w:p w14:paraId="4D7605C3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Family Relationship and Spiritual Environment Protection</w:t>
            </w:r>
          </w:p>
        </w:tc>
        <w:tc>
          <w:tcPr>
            <w:tcW w:w="851" w:type="dxa"/>
            <w:vAlign w:val="center"/>
            <w:hideMark/>
          </w:tcPr>
          <w:p w14:paraId="43C7F78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970199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0C93638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D5DA3B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3615237D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48BCC74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D368D2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諮商與輔導專題</w:t>
            </w:r>
          </w:p>
        </w:tc>
        <w:tc>
          <w:tcPr>
            <w:tcW w:w="2693" w:type="dxa"/>
            <w:vAlign w:val="center"/>
            <w:hideMark/>
          </w:tcPr>
          <w:p w14:paraId="00D28D4E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Guidance &amp; Counseling</w:t>
            </w:r>
          </w:p>
        </w:tc>
        <w:tc>
          <w:tcPr>
            <w:tcW w:w="851" w:type="dxa"/>
            <w:vAlign w:val="center"/>
            <w:hideMark/>
          </w:tcPr>
          <w:p w14:paraId="2883A54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5D687A9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0C35055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691A6EA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6B5981BB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63FF4C2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41A250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正向心理與社會關懷</w:t>
            </w:r>
          </w:p>
        </w:tc>
        <w:tc>
          <w:tcPr>
            <w:tcW w:w="2693" w:type="dxa"/>
            <w:vAlign w:val="center"/>
            <w:hideMark/>
          </w:tcPr>
          <w:p w14:paraId="0A0C413D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Positive Psychology and Social Care</w:t>
            </w:r>
          </w:p>
        </w:tc>
        <w:tc>
          <w:tcPr>
            <w:tcW w:w="851" w:type="dxa"/>
            <w:vAlign w:val="center"/>
            <w:hideMark/>
          </w:tcPr>
          <w:p w14:paraId="132F68A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CCE779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7CE495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7FE0BA5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1580030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63D2D2F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29F3A36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心境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不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二研究專題</w:t>
            </w:r>
          </w:p>
        </w:tc>
        <w:tc>
          <w:tcPr>
            <w:tcW w:w="2693" w:type="dxa"/>
            <w:vAlign w:val="center"/>
            <w:hideMark/>
          </w:tcPr>
          <w:p w14:paraId="02D041D9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Seminar: An Inquiry into the Non-duality of Mind and Environment</w:t>
            </w:r>
          </w:p>
        </w:tc>
        <w:tc>
          <w:tcPr>
            <w:tcW w:w="851" w:type="dxa"/>
            <w:vAlign w:val="center"/>
            <w:hideMark/>
          </w:tcPr>
          <w:p w14:paraId="0A7AC16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2596BC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5B886AF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1B7CE48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3B28E22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480BEF8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CF1E45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文學與生命美學專題二</w:t>
            </w:r>
          </w:p>
        </w:tc>
        <w:tc>
          <w:tcPr>
            <w:tcW w:w="2693" w:type="dxa"/>
            <w:vAlign w:val="center"/>
            <w:hideMark/>
          </w:tcPr>
          <w:p w14:paraId="36D0C713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 on Literature and Life Aesthetics (II)</w:t>
            </w:r>
          </w:p>
        </w:tc>
        <w:tc>
          <w:tcPr>
            <w:tcW w:w="851" w:type="dxa"/>
            <w:vAlign w:val="center"/>
            <w:hideMark/>
          </w:tcPr>
          <w:p w14:paraId="027200F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A9BCE2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763FD65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A0F300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3689E48D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74035F0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4062787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老莊思想專題二</w:t>
            </w:r>
          </w:p>
        </w:tc>
        <w:tc>
          <w:tcPr>
            <w:tcW w:w="2693" w:type="dxa"/>
            <w:vAlign w:val="center"/>
            <w:hideMark/>
          </w:tcPr>
          <w:p w14:paraId="1CB49273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 on Lao Zhuang’s Thought (I)</w:t>
            </w:r>
          </w:p>
        </w:tc>
        <w:tc>
          <w:tcPr>
            <w:tcW w:w="851" w:type="dxa"/>
            <w:vAlign w:val="center"/>
            <w:hideMark/>
          </w:tcPr>
          <w:p w14:paraId="56630D1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0FAC20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1EF1DAF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3F68E79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F7FA118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6311B46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3942188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對話與詮釋方法</w:t>
            </w:r>
          </w:p>
        </w:tc>
        <w:tc>
          <w:tcPr>
            <w:tcW w:w="2693" w:type="dxa"/>
            <w:vAlign w:val="center"/>
            <w:hideMark/>
          </w:tcPr>
          <w:p w14:paraId="37B3AF5C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Methods of Dialogue and Interpretation</w:t>
            </w:r>
          </w:p>
        </w:tc>
        <w:tc>
          <w:tcPr>
            <w:tcW w:w="851" w:type="dxa"/>
            <w:vAlign w:val="center"/>
            <w:hideMark/>
          </w:tcPr>
          <w:p w14:paraId="035B3EB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5E824B6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47935C2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7B4209D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6890B4B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4E53ED7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4C9963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心理健康專題</w:t>
            </w:r>
          </w:p>
        </w:tc>
        <w:tc>
          <w:tcPr>
            <w:tcW w:w="2693" w:type="dxa"/>
            <w:vAlign w:val="center"/>
            <w:hideMark/>
          </w:tcPr>
          <w:p w14:paraId="4495A236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Special Topics on Mental Health</w:t>
            </w:r>
          </w:p>
        </w:tc>
        <w:tc>
          <w:tcPr>
            <w:tcW w:w="851" w:type="dxa"/>
            <w:vAlign w:val="center"/>
            <w:hideMark/>
          </w:tcPr>
          <w:p w14:paraId="3B7CDBB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4005DD1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C006F0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77AF98E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BA62D03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7282F304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24B1D83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風險社會</w:t>
            </w:r>
          </w:p>
        </w:tc>
        <w:tc>
          <w:tcPr>
            <w:tcW w:w="2693" w:type="dxa"/>
            <w:vAlign w:val="center"/>
            <w:hideMark/>
          </w:tcPr>
          <w:p w14:paraId="55BF8D77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Risk Society</w:t>
            </w:r>
          </w:p>
        </w:tc>
        <w:tc>
          <w:tcPr>
            <w:tcW w:w="851" w:type="dxa"/>
            <w:vAlign w:val="center"/>
            <w:hideMark/>
          </w:tcPr>
          <w:p w14:paraId="30A2FAE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777F4BB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6989DF90" w14:textId="50DFAB7C" w:rsidR="00646DF9" w:rsidRPr="00646DF9" w:rsidRDefault="00C90920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695276D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CBC70DA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51199F2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EFCB8C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多元學習與田野實作</w:t>
            </w:r>
          </w:p>
        </w:tc>
        <w:tc>
          <w:tcPr>
            <w:tcW w:w="2693" w:type="dxa"/>
            <w:vAlign w:val="center"/>
            <w:hideMark/>
          </w:tcPr>
          <w:p w14:paraId="20495095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Multiple learning and field study</w:t>
            </w:r>
          </w:p>
        </w:tc>
        <w:tc>
          <w:tcPr>
            <w:tcW w:w="851" w:type="dxa"/>
            <w:vAlign w:val="center"/>
            <w:hideMark/>
          </w:tcPr>
          <w:p w14:paraId="37A5370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583BD0C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09C5D4C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5800E9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0B014BAA" w14:textId="77777777" w:rsidTr="00FC3518">
        <w:tblPrEx>
          <w:jc w:val="left"/>
        </w:tblPrEx>
        <w:trPr>
          <w:gridAfter w:val="1"/>
          <w:wAfter w:w="6" w:type="dxa"/>
          <w:trHeight w:val="555"/>
        </w:trPr>
        <w:tc>
          <w:tcPr>
            <w:tcW w:w="1514" w:type="dxa"/>
            <w:vAlign w:val="center"/>
            <w:hideMark/>
          </w:tcPr>
          <w:p w14:paraId="0442254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89DC71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法鼓全集專題</w:t>
            </w:r>
          </w:p>
        </w:tc>
        <w:tc>
          <w:tcPr>
            <w:tcW w:w="2693" w:type="dxa"/>
            <w:vAlign w:val="center"/>
            <w:hideMark/>
          </w:tcPr>
          <w:p w14:paraId="57EBF8E6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Special Topics of Complete Works of Master Sheng Yan</w:t>
            </w:r>
          </w:p>
        </w:tc>
        <w:tc>
          <w:tcPr>
            <w:tcW w:w="851" w:type="dxa"/>
            <w:vAlign w:val="center"/>
            <w:hideMark/>
          </w:tcPr>
          <w:p w14:paraId="12B8824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4B6A6E6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4D1B31E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275535E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E69320C" w14:textId="77777777" w:rsidTr="00FC3518">
        <w:tblPrEx>
          <w:jc w:val="left"/>
        </w:tblPrEx>
        <w:trPr>
          <w:gridAfter w:val="1"/>
          <w:wAfter w:w="6" w:type="dxa"/>
          <w:trHeight w:val="555"/>
        </w:trPr>
        <w:tc>
          <w:tcPr>
            <w:tcW w:w="1514" w:type="dxa"/>
            <w:vAlign w:val="center"/>
            <w:hideMark/>
          </w:tcPr>
          <w:p w14:paraId="5197E5F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4B5DF5F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高齡學與第三人生</w:t>
            </w:r>
          </w:p>
        </w:tc>
        <w:tc>
          <w:tcPr>
            <w:tcW w:w="2693" w:type="dxa"/>
            <w:vAlign w:val="center"/>
            <w:hideMark/>
          </w:tcPr>
          <w:p w14:paraId="6EB2F321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Gerontology &amp; The Third Act</w:t>
            </w:r>
          </w:p>
        </w:tc>
        <w:tc>
          <w:tcPr>
            <w:tcW w:w="851" w:type="dxa"/>
            <w:vAlign w:val="center"/>
            <w:hideMark/>
          </w:tcPr>
          <w:p w14:paraId="62261B5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AF4D20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4D29E0B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5A9F5AB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CBFD2BC" w14:textId="77777777" w:rsidTr="00FC3518">
        <w:tblPrEx>
          <w:jc w:val="left"/>
        </w:tblPrEx>
        <w:trPr>
          <w:gridAfter w:val="1"/>
          <w:wAfter w:w="6" w:type="dxa"/>
          <w:trHeight w:val="660"/>
        </w:trPr>
        <w:tc>
          <w:tcPr>
            <w:tcW w:w="1514" w:type="dxa"/>
            <w:vAlign w:val="center"/>
            <w:hideMark/>
          </w:tcPr>
          <w:p w14:paraId="14B1B5F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09EF37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永續發展與內在能力</w:t>
            </w:r>
          </w:p>
        </w:tc>
        <w:tc>
          <w:tcPr>
            <w:tcW w:w="2693" w:type="dxa"/>
            <w:vAlign w:val="center"/>
            <w:hideMark/>
          </w:tcPr>
          <w:p w14:paraId="6CEEE62F" w14:textId="77777777" w:rsidR="00646DF9" w:rsidRPr="00646DF9" w:rsidRDefault="00646DF9" w:rsidP="00646DF9">
            <w:pPr>
              <w:widowControl/>
              <w:rPr>
                <w:color w:val="FF0000"/>
                <w:kern w:val="0"/>
                <w:sz w:val="22"/>
                <w:szCs w:val="22"/>
              </w:rPr>
            </w:pPr>
            <w:r w:rsidRPr="00646DF9">
              <w:rPr>
                <w:color w:val="FF0000"/>
                <w:kern w:val="0"/>
                <w:sz w:val="22"/>
                <w:szCs w:val="22"/>
              </w:rPr>
              <w:t>Building Inner Capacities for Sustainable Development</w:t>
            </w:r>
          </w:p>
        </w:tc>
        <w:tc>
          <w:tcPr>
            <w:tcW w:w="851" w:type="dxa"/>
            <w:vAlign w:val="center"/>
            <w:hideMark/>
          </w:tcPr>
          <w:p w14:paraId="24017DA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83D65B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16745B0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08D5CA5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新開課程, </w:t>
            </w: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br/>
              <w:t>與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社企合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6C9E54B7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36041E1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702F6C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佛教經典與生命反思</w:t>
            </w:r>
          </w:p>
        </w:tc>
        <w:tc>
          <w:tcPr>
            <w:tcW w:w="2693" w:type="dxa"/>
            <w:vAlign w:val="center"/>
            <w:hideMark/>
          </w:tcPr>
          <w:p w14:paraId="27C20065" w14:textId="2387A67D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  <w:hideMark/>
          </w:tcPr>
          <w:p w14:paraId="5895DCD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0845D5C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7A2743E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4F64E47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8D928C5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2DA179A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26C4C94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高齡關懷與自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癒</w:t>
            </w:r>
            <w:proofErr w:type="gramEnd"/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力實踐</w:t>
            </w:r>
          </w:p>
        </w:tc>
        <w:tc>
          <w:tcPr>
            <w:tcW w:w="2693" w:type="dxa"/>
            <w:vAlign w:val="center"/>
            <w:hideMark/>
          </w:tcPr>
          <w:p w14:paraId="666B22FA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Aging Care and Self-Healing Practice</w:t>
            </w:r>
          </w:p>
        </w:tc>
        <w:tc>
          <w:tcPr>
            <w:tcW w:w="851" w:type="dxa"/>
            <w:vAlign w:val="center"/>
            <w:hideMark/>
          </w:tcPr>
          <w:p w14:paraId="3729BDC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5761E61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61C4CAA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5A07C9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6AA94712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0DFDB49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9066A2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靈性發展與地方創生</w:t>
            </w:r>
          </w:p>
        </w:tc>
        <w:tc>
          <w:tcPr>
            <w:tcW w:w="2693" w:type="dxa"/>
            <w:vAlign w:val="center"/>
            <w:hideMark/>
          </w:tcPr>
          <w:p w14:paraId="662293A9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Spiritual Development and Regional Revitalization</w:t>
            </w:r>
          </w:p>
        </w:tc>
        <w:tc>
          <w:tcPr>
            <w:tcW w:w="851" w:type="dxa"/>
            <w:vAlign w:val="center"/>
            <w:hideMark/>
          </w:tcPr>
          <w:p w14:paraId="5787972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07BEAE6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708" w:type="dxa"/>
            <w:vAlign w:val="center"/>
            <w:hideMark/>
          </w:tcPr>
          <w:p w14:paraId="39365DB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75B638A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8A01D2C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7B18720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3DC47D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團體動力與影響力</w:t>
            </w:r>
          </w:p>
        </w:tc>
        <w:tc>
          <w:tcPr>
            <w:tcW w:w="2693" w:type="dxa"/>
            <w:vAlign w:val="center"/>
            <w:hideMark/>
          </w:tcPr>
          <w:p w14:paraId="64BE064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Group Dynamics and Influence</w:t>
            </w:r>
          </w:p>
        </w:tc>
        <w:tc>
          <w:tcPr>
            <w:tcW w:w="851" w:type="dxa"/>
            <w:vAlign w:val="center"/>
            <w:hideMark/>
          </w:tcPr>
          <w:p w14:paraId="6903007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336DEE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5B122AC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630096A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43F3F842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218BE3A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EAA0A4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生命課題與整合</w:t>
            </w:r>
          </w:p>
        </w:tc>
        <w:tc>
          <w:tcPr>
            <w:tcW w:w="2693" w:type="dxa"/>
            <w:vAlign w:val="center"/>
            <w:hideMark/>
          </w:tcPr>
          <w:p w14:paraId="2C597354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Life Issues and Integration</w:t>
            </w:r>
          </w:p>
        </w:tc>
        <w:tc>
          <w:tcPr>
            <w:tcW w:w="851" w:type="dxa"/>
            <w:vAlign w:val="center"/>
            <w:hideMark/>
          </w:tcPr>
          <w:p w14:paraId="7EAA2B1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14304F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3215C6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11E2C6D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87ADC17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0187CC0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1A9F58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修行與自我轉化</w:t>
            </w:r>
          </w:p>
        </w:tc>
        <w:tc>
          <w:tcPr>
            <w:tcW w:w="2693" w:type="dxa"/>
            <w:vAlign w:val="center"/>
            <w:hideMark/>
          </w:tcPr>
          <w:p w14:paraId="003D8B4D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Cultivation and Self-transformation</w:t>
            </w:r>
          </w:p>
        </w:tc>
        <w:tc>
          <w:tcPr>
            <w:tcW w:w="851" w:type="dxa"/>
            <w:vAlign w:val="center"/>
            <w:hideMark/>
          </w:tcPr>
          <w:p w14:paraId="5415B19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5F4A8C3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49F17E6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08B3B9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4AB2D158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6C5A20F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58AF8FE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助人與修行專題</w:t>
            </w:r>
          </w:p>
        </w:tc>
        <w:tc>
          <w:tcPr>
            <w:tcW w:w="2693" w:type="dxa"/>
            <w:vAlign w:val="center"/>
            <w:hideMark/>
          </w:tcPr>
          <w:p w14:paraId="62315C06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Special Topics: Cultivation in Helping</w:t>
            </w:r>
          </w:p>
        </w:tc>
        <w:tc>
          <w:tcPr>
            <w:tcW w:w="851" w:type="dxa"/>
            <w:vAlign w:val="center"/>
            <w:hideMark/>
          </w:tcPr>
          <w:p w14:paraId="1AA445B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B13812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264DAE4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0D24754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47E3FE9B" w14:textId="77777777" w:rsidTr="00FC3518">
        <w:tblPrEx>
          <w:jc w:val="left"/>
        </w:tblPrEx>
        <w:trPr>
          <w:gridAfter w:val="1"/>
          <w:wAfter w:w="6" w:type="dxa"/>
          <w:trHeight w:val="555"/>
        </w:trPr>
        <w:tc>
          <w:tcPr>
            <w:tcW w:w="1514" w:type="dxa"/>
            <w:vAlign w:val="center"/>
            <w:hideMark/>
          </w:tcPr>
          <w:p w14:paraId="4916068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6D05D9B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生命創傷、失落、成癮與復原</w:t>
            </w:r>
          </w:p>
        </w:tc>
        <w:tc>
          <w:tcPr>
            <w:tcW w:w="2693" w:type="dxa"/>
            <w:vAlign w:val="center"/>
            <w:hideMark/>
          </w:tcPr>
          <w:p w14:paraId="147E057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Psychological Trauma, Loss, Addiction and Recovery</w:t>
            </w:r>
          </w:p>
        </w:tc>
        <w:tc>
          <w:tcPr>
            <w:tcW w:w="851" w:type="dxa"/>
            <w:vAlign w:val="center"/>
            <w:hideMark/>
          </w:tcPr>
          <w:p w14:paraId="41A3904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AE3A20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49CCC2E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4F5D431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AFFB839" w14:textId="77777777" w:rsidTr="00FC3518">
        <w:tblPrEx>
          <w:jc w:val="left"/>
        </w:tblPrEx>
        <w:trPr>
          <w:gridAfter w:val="1"/>
          <w:wAfter w:w="6" w:type="dxa"/>
          <w:trHeight w:val="555"/>
        </w:trPr>
        <w:tc>
          <w:tcPr>
            <w:tcW w:w="1514" w:type="dxa"/>
            <w:vAlign w:val="center"/>
            <w:hideMark/>
          </w:tcPr>
          <w:p w14:paraId="10AB691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1AEA3BB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禪修與生命反思專題</w:t>
            </w:r>
          </w:p>
        </w:tc>
        <w:tc>
          <w:tcPr>
            <w:tcW w:w="2693" w:type="dxa"/>
            <w:vAlign w:val="center"/>
            <w:hideMark/>
          </w:tcPr>
          <w:p w14:paraId="2702B2F4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Seminar: Meditation and Life Reflection</w:t>
            </w:r>
          </w:p>
        </w:tc>
        <w:tc>
          <w:tcPr>
            <w:tcW w:w="851" w:type="dxa"/>
            <w:vAlign w:val="center"/>
            <w:hideMark/>
          </w:tcPr>
          <w:p w14:paraId="2D9806B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C459C2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5584549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0AD14B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35CB5735" w14:textId="77777777" w:rsidTr="00FC3518">
        <w:tblPrEx>
          <w:jc w:val="left"/>
        </w:tblPrEx>
        <w:trPr>
          <w:gridAfter w:val="1"/>
          <w:wAfter w:w="6" w:type="dxa"/>
          <w:trHeight w:val="555"/>
        </w:trPr>
        <w:tc>
          <w:tcPr>
            <w:tcW w:w="1514" w:type="dxa"/>
            <w:vAlign w:val="center"/>
            <w:hideMark/>
          </w:tcPr>
          <w:p w14:paraId="5F4B281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614DDBD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儒道思想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會通專題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</w:p>
        </w:tc>
        <w:tc>
          <w:tcPr>
            <w:tcW w:w="2693" w:type="dxa"/>
            <w:vAlign w:val="center"/>
            <w:hideMark/>
          </w:tcPr>
          <w:p w14:paraId="02F786A6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Topics on Combination of Confucianism and Taoism(I)</w:t>
            </w:r>
          </w:p>
        </w:tc>
        <w:tc>
          <w:tcPr>
            <w:tcW w:w="851" w:type="dxa"/>
            <w:vAlign w:val="center"/>
            <w:hideMark/>
          </w:tcPr>
          <w:p w14:paraId="6CF542F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817654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5494903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626E1FE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7142324C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54DD681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4CF014E6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心靈環保研究專題</w:t>
            </w:r>
          </w:p>
        </w:tc>
        <w:tc>
          <w:tcPr>
            <w:tcW w:w="2693" w:type="dxa"/>
            <w:vAlign w:val="center"/>
            <w:hideMark/>
          </w:tcPr>
          <w:p w14:paraId="315E98C4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 on Spiritual Ecology</w:t>
            </w:r>
          </w:p>
        </w:tc>
        <w:tc>
          <w:tcPr>
            <w:tcW w:w="851" w:type="dxa"/>
            <w:vAlign w:val="center"/>
            <w:hideMark/>
          </w:tcPr>
          <w:p w14:paraId="15176F8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F1F074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246627B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7E0DC4C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C4A4C13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1390762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2810DF2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禪的理論與方法</w:t>
            </w:r>
          </w:p>
        </w:tc>
        <w:tc>
          <w:tcPr>
            <w:tcW w:w="2693" w:type="dxa"/>
            <w:vAlign w:val="center"/>
            <w:hideMark/>
          </w:tcPr>
          <w:p w14:paraId="2A4E9F9C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The Theory and Methods in Chan</w:t>
            </w:r>
          </w:p>
        </w:tc>
        <w:tc>
          <w:tcPr>
            <w:tcW w:w="851" w:type="dxa"/>
            <w:vAlign w:val="center"/>
            <w:hideMark/>
          </w:tcPr>
          <w:p w14:paraId="254DEA7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9293D1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7E1A3F7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5002F3A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354B5A86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695538C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570669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成人性格發展</w:t>
            </w:r>
          </w:p>
        </w:tc>
        <w:tc>
          <w:tcPr>
            <w:tcW w:w="2693" w:type="dxa"/>
            <w:vAlign w:val="center"/>
            <w:hideMark/>
          </w:tcPr>
          <w:p w14:paraId="441C7417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Adult Personality Development</w:t>
            </w:r>
          </w:p>
        </w:tc>
        <w:tc>
          <w:tcPr>
            <w:tcW w:w="851" w:type="dxa"/>
            <w:vAlign w:val="center"/>
            <w:hideMark/>
          </w:tcPr>
          <w:p w14:paraId="129E69E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2518AB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D42CF5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985" w:type="dxa"/>
            <w:vAlign w:val="center"/>
            <w:hideMark/>
          </w:tcPr>
          <w:p w14:paraId="37182B8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86AF3EF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26DC972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79F902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楞嚴經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與心的探索</w:t>
            </w:r>
          </w:p>
        </w:tc>
        <w:tc>
          <w:tcPr>
            <w:tcW w:w="2693" w:type="dxa"/>
            <w:vAlign w:val="center"/>
            <w:hideMark/>
          </w:tcPr>
          <w:p w14:paraId="3F6A11F8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 xml:space="preserve">Shurangama Sutra </w:t>
            </w:r>
            <w:proofErr w:type="gramStart"/>
            <w:r w:rsidRPr="00646DF9">
              <w:rPr>
                <w:color w:val="000000"/>
                <w:kern w:val="0"/>
                <w:sz w:val="22"/>
                <w:szCs w:val="22"/>
              </w:rPr>
              <w:t>And</w:t>
            </w:r>
            <w:proofErr w:type="gramEnd"/>
            <w:r w:rsidRPr="00646DF9">
              <w:rPr>
                <w:color w:val="000000"/>
                <w:kern w:val="0"/>
                <w:sz w:val="22"/>
                <w:szCs w:val="22"/>
              </w:rPr>
              <w:t xml:space="preserve"> The Exploration of Mind</w:t>
            </w:r>
          </w:p>
        </w:tc>
        <w:tc>
          <w:tcPr>
            <w:tcW w:w="851" w:type="dxa"/>
            <w:vAlign w:val="center"/>
            <w:hideMark/>
          </w:tcPr>
          <w:p w14:paraId="63401CD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D9FB52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2F590D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1C1F1E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與佛教學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系碩班合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</w:t>
            </w:r>
          </w:p>
        </w:tc>
      </w:tr>
      <w:tr w:rsidR="00646DF9" w:rsidRPr="00646DF9" w14:paraId="750E46B3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0A1CBB5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B4BED30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安寧與老年關懷專題</w:t>
            </w:r>
          </w:p>
        </w:tc>
        <w:tc>
          <w:tcPr>
            <w:tcW w:w="2693" w:type="dxa"/>
            <w:vAlign w:val="center"/>
            <w:hideMark/>
          </w:tcPr>
          <w:p w14:paraId="7AD706EE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Hospice and Caring for the Elderly</w:t>
            </w:r>
          </w:p>
        </w:tc>
        <w:tc>
          <w:tcPr>
            <w:tcW w:w="851" w:type="dxa"/>
            <w:vAlign w:val="center"/>
            <w:hideMark/>
          </w:tcPr>
          <w:p w14:paraId="2631D01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009B63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FA1037F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F1007F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2F3B7BF0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FBB352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BF37B1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生命教育研究專題</w:t>
            </w:r>
          </w:p>
        </w:tc>
        <w:tc>
          <w:tcPr>
            <w:tcW w:w="2693" w:type="dxa"/>
            <w:vAlign w:val="center"/>
            <w:hideMark/>
          </w:tcPr>
          <w:p w14:paraId="16C57A8C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Special Topics of Life Education</w:t>
            </w:r>
          </w:p>
        </w:tc>
        <w:tc>
          <w:tcPr>
            <w:tcW w:w="851" w:type="dxa"/>
            <w:vAlign w:val="center"/>
            <w:hideMark/>
          </w:tcPr>
          <w:p w14:paraId="30FAFCE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7C47AD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37AA476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1A8303F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42E13C7B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180E66E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B8F698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助人知能專題</w:t>
            </w:r>
          </w:p>
        </w:tc>
        <w:tc>
          <w:tcPr>
            <w:tcW w:w="2693" w:type="dxa"/>
            <w:vAlign w:val="center"/>
            <w:hideMark/>
          </w:tcPr>
          <w:p w14:paraId="47D0ABFF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Special Topics of the Knowledge and Skills of Helping People</w:t>
            </w:r>
          </w:p>
        </w:tc>
        <w:tc>
          <w:tcPr>
            <w:tcW w:w="851" w:type="dxa"/>
            <w:vAlign w:val="center"/>
            <w:hideMark/>
          </w:tcPr>
          <w:p w14:paraId="2B633FF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1999908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334AE59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5B57659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AB08216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55DA005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274CED24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禪修與生命反思專題(進階)</w:t>
            </w:r>
          </w:p>
        </w:tc>
        <w:tc>
          <w:tcPr>
            <w:tcW w:w="2693" w:type="dxa"/>
            <w:vAlign w:val="center"/>
            <w:hideMark/>
          </w:tcPr>
          <w:p w14:paraId="4D32537F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Seminar: Meditation and Life Reflection (Advanced)</w:t>
            </w:r>
          </w:p>
        </w:tc>
        <w:tc>
          <w:tcPr>
            <w:tcW w:w="851" w:type="dxa"/>
            <w:vAlign w:val="center"/>
            <w:hideMark/>
          </w:tcPr>
          <w:p w14:paraId="1EBA0BA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25EABD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4F30F3A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5B9BFFC8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41487F34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307B451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4160E3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儒道思想</w:t>
            </w:r>
            <w:proofErr w:type="gramEnd"/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會通專題二</w:t>
            </w:r>
          </w:p>
        </w:tc>
        <w:tc>
          <w:tcPr>
            <w:tcW w:w="2693" w:type="dxa"/>
            <w:vAlign w:val="center"/>
            <w:hideMark/>
          </w:tcPr>
          <w:p w14:paraId="5D2C6125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Topics on Combination of Confucianism and Taoism (II)</w:t>
            </w:r>
          </w:p>
        </w:tc>
        <w:tc>
          <w:tcPr>
            <w:tcW w:w="851" w:type="dxa"/>
            <w:vAlign w:val="center"/>
            <w:hideMark/>
          </w:tcPr>
          <w:p w14:paraId="0A97AA6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776FE7D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1B1ECB99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7757CF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7C67383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1544B57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07F1C22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生命關懷研究專題</w:t>
            </w:r>
          </w:p>
        </w:tc>
        <w:tc>
          <w:tcPr>
            <w:tcW w:w="2693" w:type="dxa"/>
            <w:vAlign w:val="center"/>
            <w:hideMark/>
          </w:tcPr>
          <w:p w14:paraId="60B28060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Special Topics of Life Concerns</w:t>
            </w:r>
          </w:p>
        </w:tc>
        <w:tc>
          <w:tcPr>
            <w:tcW w:w="851" w:type="dxa"/>
            <w:vAlign w:val="center"/>
            <w:hideMark/>
          </w:tcPr>
          <w:p w14:paraId="3AF3C8C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56A555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4B586BF4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1A3253D3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5052776A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334A225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3E14FEF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生死教育</w:t>
            </w:r>
          </w:p>
        </w:tc>
        <w:tc>
          <w:tcPr>
            <w:tcW w:w="2693" w:type="dxa"/>
            <w:vAlign w:val="center"/>
            <w:hideMark/>
          </w:tcPr>
          <w:p w14:paraId="4686E20A" w14:textId="77777777" w:rsidR="00646DF9" w:rsidRPr="00646DF9" w:rsidRDefault="00646DF9" w:rsidP="00646DF9">
            <w:pPr>
              <w:widowControl/>
              <w:rPr>
                <w:color w:val="FF0000"/>
                <w:kern w:val="0"/>
                <w:sz w:val="22"/>
                <w:szCs w:val="22"/>
              </w:rPr>
            </w:pPr>
            <w:r w:rsidRPr="00646DF9">
              <w:rPr>
                <w:color w:val="FF0000"/>
                <w:kern w:val="0"/>
                <w:sz w:val="22"/>
                <w:szCs w:val="22"/>
              </w:rPr>
              <w:t>The Study about Life and Death</w:t>
            </w:r>
          </w:p>
        </w:tc>
        <w:tc>
          <w:tcPr>
            <w:tcW w:w="851" w:type="dxa"/>
            <w:vAlign w:val="center"/>
            <w:hideMark/>
          </w:tcPr>
          <w:p w14:paraId="3F9A60F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086BA93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6BB060E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6881A2E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更名生死學專題</w:t>
            </w:r>
          </w:p>
        </w:tc>
      </w:tr>
      <w:tr w:rsidR="00646DF9" w:rsidRPr="00646DF9" w14:paraId="68FD1F7F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06BC0A0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6D8A2C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現代華人文學敘事</w:t>
            </w:r>
          </w:p>
        </w:tc>
        <w:tc>
          <w:tcPr>
            <w:tcW w:w="2693" w:type="dxa"/>
            <w:vAlign w:val="center"/>
            <w:hideMark/>
          </w:tcPr>
          <w:p w14:paraId="6FEA7586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Modern Chinese Literature and Narrative</w:t>
            </w:r>
          </w:p>
        </w:tc>
        <w:tc>
          <w:tcPr>
            <w:tcW w:w="851" w:type="dxa"/>
            <w:vAlign w:val="center"/>
            <w:hideMark/>
          </w:tcPr>
          <w:p w14:paraId="10AB9AF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2265480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228A15C2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267170B2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64019961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51AE4C3D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26AF98BA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社會學與敘事</w:t>
            </w:r>
          </w:p>
        </w:tc>
        <w:tc>
          <w:tcPr>
            <w:tcW w:w="2693" w:type="dxa"/>
            <w:vAlign w:val="center"/>
            <w:hideMark/>
          </w:tcPr>
          <w:p w14:paraId="3982E5DF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Sociology and Narrative</w:t>
            </w:r>
          </w:p>
        </w:tc>
        <w:tc>
          <w:tcPr>
            <w:tcW w:w="851" w:type="dxa"/>
            <w:vAlign w:val="center"/>
            <w:hideMark/>
          </w:tcPr>
          <w:p w14:paraId="6DB96EB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7DD9EA26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2BF8BB8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003DF58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0B2DB468" w14:textId="77777777" w:rsidTr="00FC3518">
        <w:tblPrEx>
          <w:jc w:val="left"/>
        </w:tblPrEx>
        <w:trPr>
          <w:gridAfter w:val="1"/>
          <w:wAfter w:w="6" w:type="dxa"/>
          <w:trHeight w:val="600"/>
        </w:trPr>
        <w:tc>
          <w:tcPr>
            <w:tcW w:w="1514" w:type="dxa"/>
            <w:vAlign w:val="center"/>
            <w:hideMark/>
          </w:tcPr>
          <w:p w14:paraId="2C660DCF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lastRenderedPageBreak/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622C91D1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佛教經典與心的探索</w:t>
            </w:r>
          </w:p>
        </w:tc>
        <w:tc>
          <w:tcPr>
            <w:tcW w:w="2693" w:type="dxa"/>
            <w:vAlign w:val="center"/>
            <w:hideMark/>
          </w:tcPr>
          <w:p w14:paraId="62E2F409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Exploring the Mind through Buddhist Texts</w:t>
            </w:r>
          </w:p>
        </w:tc>
        <w:tc>
          <w:tcPr>
            <w:tcW w:w="851" w:type="dxa"/>
            <w:vAlign w:val="center"/>
            <w:hideMark/>
          </w:tcPr>
          <w:p w14:paraId="37B8F9C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4E5402F7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0802A13D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67F05D07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3FC3BCE2" w14:textId="77777777" w:rsidTr="00FC3518">
        <w:tblPrEx>
          <w:jc w:val="left"/>
        </w:tblPrEx>
        <w:trPr>
          <w:gridAfter w:val="1"/>
          <w:wAfter w:w="6" w:type="dxa"/>
          <w:trHeight w:val="480"/>
        </w:trPr>
        <w:tc>
          <w:tcPr>
            <w:tcW w:w="1514" w:type="dxa"/>
            <w:vAlign w:val="center"/>
            <w:hideMark/>
          </w:tcPr>
          <w:p w14:paraId="736EAB9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77BA517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人、環境與行為</w:t>
            </w:r>
          </w:p>
        </w:tc>
        <w:tc>
          <w:tcPr>
            <w:tcW w:w="2693" w:type="dxa"/>
            <w:vAlign w:val="center"/>
            <w:hideMark/>
          </w:tcPr>
          <w:p w14:paraId="41D5361A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Human Behavior and the Environment</w:t>
            </w:r>
          </w:p>
        </w:tc>
        <w:tc>
          <w:tcPr>
            <w:tcW w:w="851" w:type="dxa"/>
            <w:vAlign w:val="center"/>
            <w:hideMark/>
          </w:tcPr>
          <w:p w14:paraId="2B894981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4CD5AD5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3C677D0E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6935607E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710FA865" w14:textId="77777777" w:rsidTr="00FC3518">
        <w:tblPrEx>
          <w:jc w:val="left"/>
        </w:tblPrEx>
        <w:trPr>
          <w:gridAfter w:val="1"/>
          <w:wAfter w:w="6" w:type="dxa"/>
          <w:trHeight w:val="900"/>
        </w:trPr>
        <w:tc>
          <w:tcPr>
            <w:tcW w:w="1514" w:type="dxa"/>
            <w:vAlign w:val="center"/>
            <w:hideMark/>
          </w:tcPr>
          <w:p w14:paraId="5331EE4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3D8F4B99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人類</w:t>
            </w:r>
            <w:proofErr w:type="gramStart"/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世</w:t>
            </w:r>
            <w:proofErr w:type="gramEnd"/>
            <w:r w:rsidRPr="00646DF9">
              <w:rPr>
                <w:rFonts w:ascii="標楷體" w:eastAsia="標楷體" w:hAnsi="標楷體" w:cs="新細明體" w:hint="eastAsia"/>
                <w:kern w:val="0"/>
                <w:szCs w:val="24"/>
              </w:rPr>
              <w:t>與環境變遷</w:t>
            </w:r>
          </w:p>
        </w:tc>
        <w:tc>
          <w:tcPr>
            <w:tcW w:w="2693" w:type="dxa"/>
            <w:vAlign w:val="center"/>
            <w:hideMark/>
          </w:tcPr>
          <w:p w14:paraId="3D5407B2" w14:textId="77777777" w:rsidR="00646DF9" w:rsidRPr="00646DF9" w:rsidRDefault="00646DF9" w:rsidP="00646DF9">
            <w:pPr>
              <w:widowControl/>
              <w:rPr>
                <w:color w:val="000000"/>
                <w:kern w:val="0"/>
                <w:sz w:val="22"/>
                <w:szCs w:val="22"/>
              </w:rPr>
            </w:pPr>
            <w:r w:rsidRPr="00646DF9">
              <w:rPr>
                <w:color w:val="000000"/>
                <w:kern w:val="0"/>
                <w:sz w:val="22"/>
                <w:szCs w:val="22"/>
              </w:rPr>
              <w:t>Living in the Anthropocene: Human Perspectives on Environmental Change</w:t>
            </w:r>
          </w:p>
        </w:tc>
        <w:tc>
          <w:tcPr>
            <w:tcW w:w="851" w:type="dxa"/>
            <w:vAlign w:val="center"/>
            <w:hideMark/>
          </w:tcPr>
          <w:p w14:paraId="5BB80CB5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3ECC5BD0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40EB0F28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14B14E25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646DF9" w:rsidRPr="00646DF9" w14:paraId="13D44F7F" w14:textId="77777777" w:rsidTr="00FC3518">
        <w:tblPrEx>
          <w:jc w:val="left"/>
        </w:tblPrEx>
        <w:trPr>
          <w:gridAfter w:val="1"/>
          <w:wAfter w:w="6" w:type="dxa"/>
          <w:trHeight w:val="555"/>
        </w:trPr>
        <w:tc>
          <w:tcPr>
            <w:tcW w:w="1514" w:type="dxa"/>
            <w:vAlign w:val="center"/>
            <w:hideMark/>
          </w:tcPr>
          <w:p w14:paraId="00BC2B6C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專業選修</w:t>
            </w:r>
          </w:p>
        </w:tc>
        <w:tc>
          <w:tcPr>
            <w:tcW w:w="2025" w:type="dxa"/>
            <w:vAlign w:val="center"/>
            <w:hideMark/>
          </w:tcPr>
          <w:p w14:paraId="4DDA841B" w14:textId="77777777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文化創新與地方創生</w:t>
            </w:r>
          </w:p>
        </w:tc>
        <w:tc>
          <w:tcPr>
            <w:tcW w:w="2693" w:type="dxa"/>
            <w:vAlign w:val="center"/>
            <w:hideMark/>
          </w:tcPr>
          <w:p w14:paraId="530AF0A7" w14:textId="77777777" w:rsidR="00646DF9" w:rsidRPr="00646DF9" w:rsidRDefault="00646DF9" w:rsidP="00646DF9">
            <w:pPr>
              <w:widowControl/>
              <w:rPr>
                <w:color w:val="FF0000"/>
                <w:kern w:val="0"/>
                <w:sz w:val="22"/>
                <w:szCs w:val="22"/>
              </w:rPr>
            </w:pPr>
            <w:r w:rsidRPr="00646DF9">
              <w:rPr>
                <w:color w:val="FF0000"/>
                <w:kern w:val="0"/>
                <w:sz w:val="22"/>
                <w:szCs w:val="22"/>
              </w:rPr>
              <w:t>Cultural Innovation and Regional Revitalization</w:t>
            </w:r>
          </w:p>
        </w:tc>
        <w:tc>
          <w:tcPr>
            <w:tcW w:w="851" w:type="dxa"/>
            <w:vAlign w:val="center"/>
            <w:hideMark/>
          </w:tcPr>
          <w:p w14:paraId="65BF0AB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9" w:type="dxa"/>
            <w:vAlign w:val="center"/>
            <w:hideMark/>
          </w:tcPr>
          <w:p w14:paraId="6D0BC6DB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708" w:type="dxa"/>
            <w:vAlign w:val="center"/>
            <w:hideMark/>
          </w:tcPr>
          <w:p w14:paraId="77D8A35C" w14:textId="77777777" w:rsidR="00646DF9" w:rsidRPr="00646DF9" w:rsidRDefault="00646DF9" w:rsidP="00646DF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14:paraId="4CFFFE87" w14:textId="69BB5568" w:rsidR="00646DF9" w:rsidRPr="00646DF9" w:rsidRDefault="00646DF9" w:rsidP="00646DF9">
            <w:pPr>
              <w:widowControl/>
              <w:jc w:val="both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新</w:t>
            </w:r>
            <w:r w:rsidR="003466E6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開</w:t>
            </w:r>
            <w:r w:rsidRPr="00646DF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課程</w:t>
            </w:r>
          </w:p>
        </w:tc>
      </w:tr>
      <w:tr w:rsidR="00991DF0" w14:paraId="0CDEE212" w14:textId="77777777" w:rsidTr="00FC3518">
        <w:trPr>
          <w:gridAfter w:val="1"/>
          <w:wAfter w:w="6" w:type="dxa"/>
          <w:trHeight w:val="611"/>
          <w:jc w:val="center"/>
        </w:trPr>
        <w:tc>
          <w:tcPr>
            <w:tcW w:w="1514" w:type="dxa"/>
            <w:vAlign w:val="center"/>
          </w:tcPr>
          <w:p w14:paraId="778D882C" w14:textId="77777777" w:rsidR="00991DF0" w:rsidRPr="00381CE1" w:rsidRDefault="00991DF0" w:rsidP="00991DF0">
            <w:pPr>
              <w:pStyle w:val="a3"/>
              <w:spacing w:before="120" w:line="0" w:lineRule="atLeast"/>
              <w:jc w:val="center"/>
              <w:rPr>
                <w:rFonts w:ascii="標楷體" w:eastAsia="標楷體"/>
                <w:sz w:val="24"/>
              </w:rPr>
            </w:pPr>
          </w:p>
        </w:tc>
        <w:tc>
          <w:tcPr>
            <w:tcW w:w="2025" w:type="dxa"/>
            <w:vAlign w:val="center"/>
          </w:tcPr>
          <w:p w14:paraId="0BAE0908" w14:textId="77777777" w:rsidR="00991DF0" w:rsidRPr="000176E4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693" w:type="dxa"/>
            <w:vAlign w:val="center"/>
          </w:tcPr>
          <w:p w14:paraId="2E9D33ED" w14:textId="77777777" w:rsidR="00991DF0" w:rsidRPr="00646DF9" w:rsidRDefault="00991DF0" w:rsidP="00646DF9">
            <w:pPr>
              <w:pStyle w:val="a3"/>
              <w:spacing w:before="120"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FDDD187" w14:textId="77777777" w:rsidR="00991DF0" w:rsidRPr="00E9143F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9" w:type="dxa"/>
            <w:vAlign w:val="center"/>
          </w:tcPr>
          <w:p w14:paraId="5BBC1E5A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8" w:type="dxa"/>
            <w:vAlign w:val="center"/>
          </w:tcPr>
          <w:p w14:paraId="5AE55BA1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5" w:type="dxa"/>
            <w:vAlign w:val="center"/>
          </w:tcPr>
          <w:p w14:paraId="2BF90FC6" w14:textId="77777777" w:rsidR="00991DF0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</w:tr>
      <w:tr w:rsidR="00991DF0" w14:paraId="134228C7" w14:textId="77777777" w:rsidTr="00FC3518">
        <w:trPr>
          <w:gridAfter w:val="1"/>
          <w:wAfter w:w="6" w:type="dxa"/>
          <w:trHeight w:val="611"/>
          <w:jc w:val="center"/>
        </w:trPr>
        <w:tc>
          <w:tcPr>
            <w:tcW w:w="1514" w:type="dxa"/>
            <w:vAlign w:val="center"/>
          </w:tcPr>
          <w:p w14:paraId="087F8628" w14:textId="77777777" w:rsidR="00991DF0" w:rsidRDefault="00991DF0" w:rsidP="00E9143F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025" w:type="dxa"/>
            <w:vAlign w:val="center"/>
          </w:tcPr>
          <w:p w14:paraId="1F4A6FD2" w14:textId="77777777" w:rsidR="00991DF0" w:rsidRPr="000176E4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693" w:type="dxa"/>
            <w:vAlign w:val="center"/>
          </w:tcPr>
          <w:p w14:paraId="05B0831D" w14:textId="77777777" w:rsidR="00991DF0" w:rsidRPr="00646DF9" w:rsidRDefault="00991DF0" w:rsidP="00646DF9">
            <w:pPr>
              <w:pStyle w:val="a3"/>
              <w:spacing w:before="120"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FA2AF5F" w14:textId="77777777" w:rsidR="00991DF0" w:rsidRPr="00E9143F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9" w:type="dxa"/>
            <w:vAlign w:val="center"/>
          </w:tcPr>
          <w:p w14:paraId="7F2EC66B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8" w:type="dxa"/>
            <w:vAlign w:val="center"/>
          </w:tcPr>
          <w:p w14:paraId="407F0130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5" w:type="dxa"/>
            <w:vAlign w:val="center"/>
          </w:tcPr>
          <w:p w14:paraId="635D7443" w14:textId="77777777" w:rsidR="00991DF0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</w:tr>
      <w:tr w:rsidR="00991DF0" w14:paraId="1151336A" w14:textId="77777777" w:rsidTr="00FC3518">
        <w:trPr>
          <w:gridAfter w:val="1"/>
          <w:wAfter w:w="6" w:type="dxa"/>
          <w:trHeight w:val="611"/>
          <w:jc w:val="center"/>
        </w:trPr>
        <w:tc>
          <w:tcPr>
            <w:tcW w:w="1514" w:type="dxa"/>
            <w:vAlign w:val="center"/>
          </w:tcPr>
          <w:p w14:paraId="6C230620" w14:textId="77777777" w:rsidR="00991DF0" w:rsidRDefault="00991DF0" w:rsidP="00E9143F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025" w:type="dxa"/>
            <w:vAlign w:val="center"/>
          </w:tcPr>
          <w:p w14:paraId="16AEDD6F" w14:textId="77777777" w:rsidR="00991DF0" w:rsidRPr="000176E4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693" w:type="dxa"/>
            <w:vAlign w:val="center"/>
          </w:tcPr>
          <w:p w14:paraId="4D719CB4" w14:textId="77777777" w:rsidR="00991DF0" w:rsidRPr="00646DF9" w:rsidRDefault="00991DF0" w:rsidP="00646DF9">
            <w:pPr>
              <w:pStyle w:val="a3"/>
              <w:spacing w:before="120"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1A9573C5" w14:textId="77777777" w:rsidR="00991DF0" w:rsidRPr="00E9143F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9" w:type="dxa"/>
            <w:vAlign w:val="center"/>
          </w:tcPr>
          <w:p w14:paraId="7286FFE4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8" w:type="dxa"/>
            <w:vAlign w:val="center"/>
          </w:tcPr>
          <w:p w14:paraId="4013B7ED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5" w:type="dxa"/>
            <w:vAlign w:val="center"/>
          </w:tcPr>
          <w:p w14:paraId="4F83E0BB" w14:textId="77777777" w:rsidR="00991DF0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</w:tr>
      <w:tr w:rsidR="00991DF0" w14:paraId="51E8D361" w14:textId="77777777" w:rsidTr="00FC3518">
        <w:trPr>
          <w:gridAfter w:val="1"/>
          <w:wAfter w:w="6" w:type="dxa"/>
          <w:trHeight w:val="611"/>
          <w:jc w:val="center"/>
        </w:trPr>
        <w:tc>
          <w:tcPr>
            <w:tcW w:w="1514" w:type="dxa"/>
            <w:vAlign w:val="center"/>
          </w:tcPr>
          <w:p w14:paraId="732E15F0" w14:textId="77777777" w:rsidR="00991DF0" w:rsidRDefault="00991DF0" w:rsidP="00E9143F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025" w:type="dxa"/>
            <w:vAlign w:val="center"/>
          </w:tcPr>
          <w:p w14:paraId="4A0C8D60" w14:textId="77777777" w:rsidR="00991DF0" w:rsidRPr="000176E4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2693" w:type="dxa"/>
            <w:vAlign w:val="center"/>
          </w:tcPr>
          <w:p w14:paraId="5E987902" w14:textId="77777777" w:rsidR="00991DF0" w:rsidRPr="00646DF9" w:rsidRDefault="00991DF0" w:rsidP="00646DF9">
            <w:pPr>
              <w:pStyle w:val="a3"/>
              <w:spacing w:before="120" w:line="0" w:lineRule="atLeast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1A673977" w14:textId="77777777" w:rsidR="00991DF0" w:rsidRPr="00E9143F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9" w:type="dxa"/>
            <w:vAlign w:val="center"/>
          </w:tcPr>
          <w:p w14:paraId="051447C0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708" w:type="dxa"/>
            <w:vAlign w:val="center"/>
          </w:tcPr>
          <w:p w14:paraId="76114918" w14:textId="77777777" w:rsidR="00991DF0" w:rsidRDefault="00991DF0" w:rsidP="00646DF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  <w:tc>
          <w:tcPr>
            <w:tcW w:w="1985" w:type="dxa"/>
            <w:vAlign w:val="center"/>
          </w:tcPr>
          <w:p w14:paraId="102E0E57" w14:textId="77777777" w:rsidR="00991DF0" w:rsidRDefault="00991DF0" w:rsidP="00532D59">
            <w:pPr>
              <w:pStyle w:val="a3"/>
              <w:spacing w:before="120" w:line="0" w:lineRule="atLeast"/>
              <w:jc w:val="center"/>
              <w:rPr>
                <w:rFonts w:ascii="標楷體" w:eastAsia="標楷體"/>
              </w:rPr>
            </w:pPr>
          </w:p>
        </w:tc>
      </w:tr>
      <w:tr w:rsidR="00496394" w14:paraId="2BFC5331" w14:textId="77777777" w:rsidTr="00FC3518">
        <w:trPr>
          <w:trHeight w:val="611"/>
          <w:jc w:val="center"/>
        </w:trPr>
        <w:tc>
          <w:tcPr>
            <w:tcW w:w="10491" w:type="dxa"/>
            <w:gridSpan w:val="8"/>
            <w:vAlign w:val="center"/>
          </w:tcPr>
          <w:p w14:paraId="6C021DC8" w14:textId="77777777" w:rsidR="00A71F41" w:rsidRPr="00646DF9" w:rsidRDefault="00A71F41" w:rsidP="00646DF9">
            <w:pPr>
              <w:pStyle w:val="a3"/>
              <w:spacing w:before="120" w:line="0" w:lineRule="atLeast"/>
              <w:ind w:left="240" w:hanging="240"/>
              <w:rPr>
                <w:rFonts w:eastAsia="標楷體"/>
                <w:b/>
                <w:sz w:val="22"/>
                <w:szCs w:val="22"/>
              </w:rPr>
            </w:pPr>
            <w:r w:rsidRPr="00646DF9">
              <w:rPr>
                <w:rFonts w:eastAsia="標楷體"/>
                <w:b/>
                <w:sz w:val="22"/>
                <w:szCs w:val="22"/>
              </w:rPr>
              <w:t>說</w:t>
            </w:r>
            <w:r w:rsidRPr="00646DF9">
              <w:rPr>
                <w:rFonts w:eastAsia="標楷體"/>
                <w:b/>
                <w:sz w:val="22"/>
                <w:szCs w:val="22"/>
              </w:rPr>
              <w:t xml:space="preserve"> </w:t>
            </w:r>
            <w:r w:rsidRPr="00646DF9">
              <w:rPr>
                <w:rFonts w:eastAsia="標楷體"/>
                <w:b/>
                <w:sz w:val="22"/>
                <w:szCs w:val="22"/>
              </w:rPr>
              <w:t>明：</w:t>
            </w:r>
          </w:p>
          <w:p w14:paraId="26A80FB6" w14:textId="77777777" w:rsidR="00646DF9" w:rsidRPr="003466E6" w:rsidRDefault="00646DF9" w:rsidP="00646DF9">
            <w:pPr>
              <w:pStyle w:val="a3"/>
              <w:spacing w:line="0" w:lineRule="atLeast"/>
              <w:ind w:left="480"/>
              <w:rPr>
                <w:rFonts w:eastAsia="標楷體"/>
                <w:sz w:val="24"/>
                <w:szCs w:val="24"/>
              </w:rPr>
            </w:pPr>
            <w:r w:rsidRPr="003466E6">
              <w:rPr>
                <w:rFonts w:eastAsia="標楷體" w:hint="eastAsia"/>
                <w:sz w:val="24"/>
                <w:szCs w:val="24"/>
              </w:rPr>
              <w:t>一、必修課程：</w:t>
            </w:r>
            <w:r w:rsidRPr="003466E6">
              <w:rPr>
                <w:rFonts w:eastAsia="標楷體" w:hint="eastAsia"/>
                <w:sz w:val="24"/>
                <w:szCs w:val="24"/>
              </w:rPr>
              <w:t>9</w:t>
            </w:r>
            <w:r w:rsidRPr="003466E6">
              <w:rPr>
                <w:rFonts w:eastAsia="標楷體" w:hint="eastAsia"/>
                <w:sz w:val="24"/>
                <w:szCs w:val="24"/>
              </w:rPr>
              <w:t>學分</w:t>
            </w:r>
          </w:p>
          <w:p w14:paraId="186F8360" w14:textId="77777777" w:rsidR="00646DF9" w:rsidRPr="003466E6" w:rsidRDefault="00646DF9" w:rsidP="00646DF9">
            <w:pPr>
              <w:pStyle w:val="a3"/>
              <w:spacing w:line="0" w:lineRule="atLeast"/>
              <w:ind w:left="480"/>
              <w:rPr>
                <w:rFonts w:eastAsia="標楷體"/>
                <w:sz w:val="24"/>
                <w:szCs w:val="24"/>
              </w:rPr>
            </w:pPr>
            <w:r w:rsidRPr="003466E6">
              <w:rPr>
                <w:rFonts w:eastAsia="標楷體" w:hint="eastAsia"/>
                <w:sz w:val="24"/>
                <w:szCs w:val="24"/>
              </w:rPr>
              <w:t xml:space="preserve">　</w:t>
            </w:r>
            <w:r w:rsidRPr="003466E6">
              <w:rPr>
                <w:rFonts w:eastAsia="標楷體" w:hint="eastAsia"/>
                <w:sz w:val="24"/>
                <w:szCs w:val="24"/>
              </w:rPr>
              <w:t xml:space="preserve">1. </w:t>
            </w:r>
            <w:r w:rsidRPr="003466E6">
              <w:rPr>
                <w:rFonts w:eastAsia="標楷體" w:hint="eastAsia"/>
                <w:sz w:val="24"/>
                <w:szCs w:val="24"/>
              </w:rPr>
              <w:t>校必修：</w:t>
            </w:r>
            <w:r w:rsidRPr="003466E6">
              <w:rPr>
                <w:rFonts w:eastAsia="標楷體" w:hint="eastAsia"/>
                <w:sz w:val="24"/>
                <w:szCs w:val="24"/>
              </w:rPr>
              <w:t>3</w:t>
            </w:r>
            <w:r w:rsidRPr="003466E6">
              <w:rPr>
                <w:rFonts w:eastAsia="標楷體" w:hint="eastAsia"/>
                <w:sz w:val="24"/>
                <w:szCs w:val="24"/>
              </w:rPr>
              <w:t>學分（心靈環保講座）</w:t>
            </w:r>
          </w:p>
          <w:p w14:paraId="090FAD94" w14:textId="77777777" w:rsidR="00646DF9" w:rsidRPr="003466E6" w:rsidRDefault="00646DF9" w:rsidP="00646DF9">
            <w:pPr>
              <w:pStyle w:val="a3"/>
              <w:spacing w:line="0" w:lineRule="atLeast"/>
              <w:ind w:left="480"/>
              <w:rPr>
                <w:rFonts w:eastAsia="標楷體"/>
                <w:sz w:val="24"/>
                <w:szCs w:val="24"/>
              </w:rPr>
            </w:pPr>
            <w:r w:rsidRPr="003466E6">
              <w:rPr>
                <w:rFonts w:eastAsia="標楷體" w:hint="eastAsia"/>
                <w:sz w:val="24"/>
                <w:szCs w:val="24"/>
              </w:rPr>
              <w:t xml:space="preserve">　</w:t>
            </w:r>
            <w:r w:rsidRPr="003466E6">
              <w:rPr>
                <w:rFonts w:eastAsia="標楷體" w:hint="eastAsia"/>
                <w:sz w:val="24"/>
                <w:szCs w:val="24"/>
              </w:rPr>
              <w:t xml:space="preserve">2. </w:t>
            </w:r>
            <w:r w:rsidRPr="003466E6">
              <w:rPr>
                <w:rFonts w:eastAsia="標楷體" w:hint="eastAsia"/>
                <w:sz w:val="24"/>
                <w:szCs w:val="24"/>
              </w:rPr>
              <w:t>學群、學程必修：</w:t>
            </w:r>
            <w:r w:rsidRPr="003466E6">
              <w:rPr>
                <w:rFonts w:eastAsia="標楷體" w:hint="eastAsia"/>
                <w:sz w:val="24"/>
                <w:szCs w:val="24"/>
              </w:rPr>
              <w:t>6</w:t>
            </w:r>
            <w:r w:rsidRPr="003466E6">
              <w:rPr>
                <w:rFonts w:eastAsia="標楷體" w:hint="eastAsia"/>
                <w:sz w:val="24"/>
                <w:szCs w:val="24"/>
              </w:rPr>
              <w:t>學分（生命教育研究、研究方法論）</w:t>
            </w:r>
          </w:p>
          <w:p w14:paraId="3982C6FB" w14:textId="77777777" w:rsidR="00646DF9" w:rsidRPr="003466E6" w:rsidRDefault="00646DF9" w:rsidP="00646DF9">
            <w:pPr>
              <w:pStyle w:val="a3"/>
              <w:spacing w:line="0" w:lineRule="atLeast"/>
              <w:ind w:left="480"/>
              <w:rPr>
                <w:rFonts w:eastAsia="標楷體"/>
                <w:sz w:val="24"/>
                <w:szCs w:val="24"/>
              </w:rPr>
            </w:pPr>
            <w:r w:rsidRPr="003466E6">
              <w:rPr>
                <w:rFonts w:eastAsia="標楷體" w:hint="eastAsia"/>
                <w:sz w:val="24"/>
                <w:szCs w:val="24"/>
              </w:rPr>
              <w:t>二、最低選修課程：</w:t>
            </w:r>
            <w:r w:rsidRPr="003466E6">
              <w:rPr>
                <w:rFonts w:eastAsia="標楷體" w:hint="eastAsia"/>
                <w:sz w:val="24"/>
                <w:szCs w:val="24"/>
              </w:rPr>
              <w:t>27</w:t>
            </w:r>
            <w:r w:rsidRPr="003466E6">
              <w:rPr>
                <w:rFonts w:eastAsia="標楷體" w:hint="eastAsia"/>
                <w:sz w:val="24"/>
                <w:szCs w:val="24"/>
              </w:rPr>
              <w:t>學分</w:t>
            </w:r>
          </w:p>
          <w:p w14:paraId="69185835" w14:textId="77777777" w:rsidR="00646DF9" w:rsidRPr="003466E6" w:rsidRDefault="00646DF9" w:rsidP="00646DF9">
            <w:pPr>
              <w:pStyle w:val="a3"/>
              <w:spacing w:line="0" w:lineRule="atLeast"/>
              <w:ind w:left="480"/>
              <w:rPr>
                <w:rFonts w:eastAsia="標楷體"/>
                <w:sz w:val="24"/>
                <w:szCs w:val="24"/>
              </w:rPr>
            </w:pPr>
            <w:r w:rsidRPr="003466E6">
              <w:rPr>
                <w:rFonts w:eastAsia="標楷體" w:hint="eastAsia"/>
                <w:sz w:val="24"/>
                <w:szCs w:val="24"/>
              </w:rPr>
              <w:t xml:space="preserve">　</w:t>
            </w:r>
            <w:r w:rsidRPr="003466E6">
              <w:rPr>
                <w:rFonts w:eastAsia="標楷體" w:hint="eastAsia"/>
                <w:sz w:val="24"/>
                <w:szCs w:val="24"/>
              </w:rPr>
              <w:t xml:space="preserve">1. </w:t>
            </w:r>
            <w:r w:rsidRPr="003466E6">
              <w:rPr>
                <w:rFonts w:eastAsia="標楷體" w:hint="eastAsia"/>
                <w:sz w:val="24"/>
                <w:szCs w:val="24"/>
              </w:rPr>
              <w:t>學群共同選修、學程專業選修</w:t>
            </w:r>
            <w:r w:rsidRPr="003466E6">
              <w:rPr>
                <w:rFonts w:eastAsia="標楷體" w:hint="eastAsia"/>
                <w:sz w:val="24"/>
                <w:szCs w:val="24"/>
              </w:rPr>
              <w:t>(</w:t>
            </w:r>
            <w:r w:rsidRPr="003466E6">
              <w:rPr>
                <w:rFonts w:eastAsia="標楷體" w:hint="eastAsia"/>
                <w:sz w:val="24"/>
                <w:szCs w:val="24"/>
              </w:rPr>
              <w:t>含共同合開</w:t>
            </w:r>
            <w:r w:rsidRPr="003466E6">
              <w:rPr>
                <w:rFonts w:eastAsia="標楷體" w:hint="eastAsia"/>
                <w:sz w:val="24"/>
                <w:szCs w:val="24"/>
              </w:rPr>
              <w:t>)</w:t>
            </w:r>
            <w:r w:rsidRPr="003466E6">
              <w:rPr>
                <w:rFonts w:eastAsia="標楷體" w:hint="eastAsia"/>
                <w:sz w:val="24"/>
                <w:szCs w:val="24"/>
              </w:rPr>
              <w:t>：最少</w:t>
            </w:r>
            <w:r w:rsidRPr="003466E6">
              <w:rPr>
                <w:rFonts w:eastAsia="標楷體" w:hint="eastAsia"/>
                <w:sz w:val="24"/>
                <w:szCs w:val="24"/>
              </w:rPr>
              <w:t>21</w:t>
            </w:r>
            <w:r w:rsidRPr="003466E6">
              <w:rPr>
                <w:rFonts w:eastAsia="標楷體" w:hint="eastAsia"/>
                <w:sz w:val="24"/>
                <w:szCs w:val="24"/>
              </w:rPr>
              <w:t>學分</w:t>
            </w:r>
          </w:p>
          <w:p w14:paraId="283D70ED" w14:textId="65FCDEF7" w:rsidR="00A71F41" w:rsidRPr="003466E6" w:rsidRDefault="00646DF9" w:rsidP="00646DF9">
            <w:pPr>
              <w:pStyle w:val="a3"/>
              <w:spacing w:line="0" w:lineRule="atLeast"/>
              <w:ind w:left="480"/>
              <w:rPr>
                <w:rFonts w:eastAsia="標楷體"/>
                <w:sz w:val="24"/>
                <w:szCs w:val="24"/>
              </w:rPr>
            </w:pPr>
            <w:r w:rsidRPr="003466E6">
              <w:rPr>
                <w:rFonts w:eastAsia="標楷體" w:hint="eastAsia"/>
                <w:sz w:val="24"/>
                <w:szCs w:val="24"/>
              </w:rPr>
              <w:t xml:space="preserve">　</w:t>
            </w:r>
            <w:r w:rsidRPr="003466E6">
              <w:rPr>
                <w:rFonts w:eastAsia="標楷體" w:hint="eastAsia"/>
                <w:sz w:val="24"/>
                <w:szCs w:val="24"/>
              </w:rPr>
              <w:t xml:space="preserve">2. </w:t>
            </w:r>
            <w:r w:rsidRPr="003466E6">
              <w:rPr>
                <w:rFonts w:eastAsia="標楷體" w:hint="eastAsia"/>
                <w:sz w:val="24"/>
                <w:szCs w:val="24"/>
              </w:rPr>
              <w:t>跨碩士學程、佛教學系</w:t>
            </w:r>
            <w:r w:rsidRPr="003466E6">
              <w:rPr>
                <w:rFonts w:eastAsia="標楷體" w:hint="eastAsia"/>
                <w:sz w:val="24"/>
                <w:szCs w:val="24"/>
              </w:rPr>
              <w:t>(</w:t>
            </w:r>
            <w:r w:rsidRPr="003466E6">
              <w:rPr>
                <w:rFonts w:eastAsia="標楷體" w:hint="eastAsia"/>
                <w:sz w:val="24"/>
                <w:szCs w:val="24"/>
              </w:rPr>
              <w:t>碩、博士班</w:t>
            </w:r>
            <w:r w:rsidRPr="003466E6">
              <w:rPr>
                <w:rFonts w:eastAsia="標楷體" w:hint="eastAsia"/>
                <w:sz w:val="24"/>
                <w:szCs w:val="24"/>
              </w:rPr>
              <w:t>)</w:t>
            </w:r>
            <w:r w:rsidRPr="003466E6">
              <w:rPr>
                <w:rFonts w:eastAsia="標楷體" w:hint="eastAsia"/>
                <w:sz w:val="24"/>
                <w:szCs w:val="24"/>
              </w:rPr>
              <w:t>選修：最多</w:t>
            </w:r>
            <w:r w:rsidRPr="003466E6">
              <w:rPr>
                <w:rFonts w:eastAsia="標楷體" w:hint="eastAsia"/>
                <w:sz w:val="24"/>
                <w:szCs w:val="24"/>
              </w:rPr>
              <w:t>6</w:t>
            </w:r>
            <w:r w:rsidRPr="003466E6">
              <w:rPr>
                <w:rFonts w:eastAsia="標楷體" w:hint="eastAsia"/>
                <w:sz w:val="24"/>
                <w:szCs w:val="24"/>
              </w:rPr>
              <w:t>學分</w:t>
            </w:r>
          </w:p>
          <w:p w14:paraId="582203E5" w14:textId="77777777" w:rsidR="001F05EE" w:rsidRPr="00646DF9" w:rsidRDefault="001F05EE" w:rsidP="00646DF9">
            <w:pPr>
              <w:pStyle w:val="a3"/>
              <w:spacing w:before="120" w:line="0" w:lineRule="atLeast"/>
              <w:rPr>
                <w:rFonts w:eastAsia="標楷體"/>
                <w:sz w:val="22"/>
                <w:szCs w:val="22"/>
              </w:rPr>
            </w:pPr>
          </w:p>
        </w:tc>
      </w:tr>
    </w:tbl>
    <w:p w14:paraId="0A1040F7" w14:textId="77777777" w:rsidR="00B50E1C" w:rsidRPr="00620A2B" w:rsidRDefault="00B50E1C" w:rsidP="001F05EE">
      <w:pPr>
        <w:spacing w:line="0" w:lineRule="atLeast"/>
        <w:rPr>
          <w:rFonts w:ascii="標楷體" w:eastAsia="標楷體"/>
          <w:sz w:val="36"/>
        </w:rPr>
      </w:pPr>
    </w:p>
    <w:sectPr w:rsidR="00B50E1C" w:rsidRPr="00620A2B">
      <w:footerReference w:type="default" r:id="rId8"/>
      <w:pgSz w:w="11907" w:h="16840" w:code="9"/>
      <w:pgMar w:top="902" w:right="567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674FD" w14:textId="77777777" w:rsidR="00F52A40" w:rsidRDefault="00F52A40">
      <w:r>
        <w:separator/>
      </w:r>
    </w:p>
  </w:endnote>
  <w:endnote w:type="continuationSeparator" w:id="0">
    <w:p w14:paraId="637B56DA" w14:textId="77777777" w:rsidR="00F52A40" w:rsidRDefault="00F52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6A54" w14:textId="77777777" w:rsidR="00B0747E" w:rsidRPr="00B0747E" w:rsidRDefault="00B0747E" w:rsidP="0042151B">
    <w:pPr>
      <w:pStyle w:val="a4"/>
      <w:ind w:firstLineChars="100" w:firstLine="200"/>
      <w:rPr>
        <w:rFonts w:eastAsia="標楷體"/>
        <w:b/>
        <w:bCs/>
      </w:rPr>
    </w:pPr>
    <w:r w:rsidRPr="00FB080D">
      <w:rPr>
        <w:rFonts w:eastAsia="標楷體" w:hint="eastAsia"/>
        <w:b/>
        <w:bCs/>
      </w:rPr>
      <w:t xml:space="preserve">No. </w:t>
    </w:r>
    <w:r w:rsidRPr="00FB080D">
      <w:rPr>
        <w:rFonts w:eastAsia="標楷體"/>
        <w:b/>
        <w:bCs/>
      </w:rPr>
      <w:t>教</w:t>
    </w:r>
    <w:r w:rsidRPr="00FB080D">
      <w:rPr>
        <w:rFonts w:eastAsia="標楷體"/>
        <w:b/>
        <w:bCs/>
      </w:rPr>
      <w:t>A</w:t>
    </w:r>
    <w:r>
      <w:rPr>
        <w:rFonts w:eastAsia="標楷體" w:hint="eastAsia"/>
        <w:b/>
        <w:bCs/>
      </w:rPr>
      <w:t>5</w:t>
    </w:r>
    <w:r>
      <w:rPr>
        <w:rFonts w:eastAsia="標楷體"/>
        <w:b/>
        <w:bCs/>
      </w:rPr>
      <w:t>-1130910-01</w:t>
    </w:r>
    <w:r w:rsidRPr="00AD21FF">
      <w:rPr>
        <w:rFonts w:eastAsia="標楷體"/>
      </w:rPr>
      <w:t xml:space="preserve">                                                                  </w:t>
    </w:r>
    <w:r>
      <w:rPr>
        <w:rFonts w:eastAsia="標楷體"/>
      </w:rPr>
      <w:t xml:space="preserve">      </w:t>
    </w:r>
    <w:r w:rsidRPr="00AD21FF">
      <w:rPr>
        <w:rFonts w:eastAsia="標楷體"/>
      </w:rPr>
      <w:t xml:space="preserve">   </w:t>
    </w:r>
    <w:r>
      <w:rPr>
        <w:rFonts w:eastAsia="標楷體"/>
        <w:b/>
        <w:bCs/>
      </w:rPr>
      <w:t>113.09.10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DD7D" w14:textId="77777777" w:rsidR="00F52A40" w:rsidRDefault="00F52A40">
      <w:r>
        <w:separator/>
      </w:r>
    </w:p>
  </w:footnote>
  <w:footnote w:type="continuationSeparator" w:id="0">
    <w:p w14:paraId="6358C952" w14:textId="77777777" w:rsidR="00F52A40" w:rsidRDefault="00F52A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02872"/>
    <w:multiLevelType w:val="hybridMultilevel"/>
    <w:tmpl w:val="B5A62B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E7D4C92"/>
    <w:multiLevelType w:val="singleLevel"/>
    <w:tmpl w:val="8A6CD610"/>
    <w:lvl w:ilvl="0">
      <w:start w:val="5"/>
      <w:numFmt w:val="bullet"/>
      <w:lvlText w:val="◎"/>
      <w:lvlJc w:val="left"/>
      <w:pPr>
        <w:tabs>
          <w:tab w:val="num" w:pos="240"/>
        </w:tabs>
        <w:ind w:left="240" w:hanging="240"/>
      </w:pPr>
      <w:rPr>
        <w:rFonts w:ascii="新細明體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3C2"/>
    <w:rsid w:val="000176E4"/>
    <w:rsid w:val="0004379B"/>
    <w:rsid w:val="000954FC"/>
    <w:rsid w:val="0009763C"/>
    <w:rsid w:val="000D41C5"/>
    <w:rsid w:val="00124B2F"/>
    <w:rsid w:val="00166E7A"/>
    <w:rsid w:val="001D4610"/>
    <w:rsid w:val="001F05EE"/>
    <w:rsid w:val="00227A3C"/>
    <w:rsid w:val="002474AE"/>
    <w:rsid w:val="0028282E"/>
    <w:rsid w:val="002F1E16"/>
    <w:rsid w:val="0032109D"/>
    <w:rsid w:val="003466E6"/>
    <w:rsid w:val="00354C51"/>
    <w:rsid w:val="00381CE1"/>
    <w:rsid w:val="003C1C25"/>
    <w:rsid w:val="0041441A"/>
    <w:rsid w:val="0042151B"/>
    <w:rsid w:val="004326AD"/>
    <w:rsid w:val="00472FF9"/>
    <w:rsid w:val="00496394"/>
    <w:rsid w:val="0049740D"/>
    <w:rsid w:val="00532D59"/>
    <w:rsid w:val="0057063B"/>
    <w:rsid w:val="005805E1"/>
    <w:rsid w:val="00620A2B"/>
    <w:rsid w:val="00646DF9"/>
    <w:rsid w:val="006B4BBD"/>
    <w:rsid w:val="006E5A86"/>
    <w:rsid w:val="007F15F6"/>
    <w:rsid w:val="00814999"/>
    <w:rsid w:val="00815DA0"/>
    <w:rsid w:val="00863BBD"/>
    <w:rsid w:val="008903C2"/>
    <w:rsid w:val="008C787A"/>
    <w:rsid w:val="008D10ED"/>
    <w:rsid w:val="008D28BC"/>
    <w:rsid w:val="00991DF0"/>
    <w:rsid w:val="0099587D"/>
    <w:rsid w:val="009B183C"/>
    <w:rsid w:val="009E6881"/>
    <w:rsid w:val="00A71F41"/>
    <w:rsid w:val="00A97A74"/>
    <w:rsid w:val="00B0747E"/>
    <w:rsid w:val="00B118CD"/>
    <w:rsid w:val="00B2172E"/>
    <w:rsid w:val="00B3224B"/>
    <w:rsid w:val="00B50E1C"/>
    <w:rsid w:val="00B973BA"/>
    <w:rsid w:val="00C412F9"/>
    <w:rsid w:val="00C90920"/>
    <w:rsid w:val="00CB3C89"/>
    <w:rsid w:val="00CF7B81"/>
    <w:rsid w:val="00D37D1C"/>
    <w:rsid w:val="00D91D26"/>
    <w:rsid w:val="00E17C5B"/>
    <w:rsid w:val="00E21852"/>
    <w:rsid w:val="00E9143F"/>
    <w:rsid w:val="00F07596"/>
    <w:rsid w:val="00F17320"/>
    <w:rsid w:val="00F24625"/>
    <w:rsid w:val="00F52A40"/>
    <w:rsid w:val="00FC2C1C"/>
    <w:rsid w:val="00FC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9A8C2C"/>
  <w15:chartTrackingRefBased/>
  <w15:docId w15:val="{85C9AF6B-2BD9-4577-803A-CC0E5F32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ody Text"/>
    <w:basedOn w:val="a"/>
    <w:semiHidden/>
    <w:rPr>
      <w:sz w:val="22"/>
    </w:rPr>
  </w:style>
  <w:style w:type="paragraph" w:styleId="a7">
    <w:name w:val="Body Text Indent"/>
    <w:basedOn w:val="a"/>
    <w:semiHidden/>
    <w:pPr>
      <w:spacing w:line="0" w:lineRule="atLeast"/>
      <w:ind w:left="652" w:hanging="652"/>
    </w:pPr>
    <w:rPr>
      <w:rFonts w:ascii="標楷體" w:eastAsia="標楷體"/>
      <w:sz w:val="16"/>
    </w:rPr>
  </w:style>
  <w:style w:type="table" w:styleId="a8">
    <w:name w:val="Table Grid"/>
    <w:basedOn w:val="a1"/>
    <w:uiPriority w:val="59"/>
    <w:rsid w:val="00017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尾 字元"/>
    <w:link w:val="a4"/>
    <w:uiPriority w:val="99"/>
    <w:rsid w:val="00B0747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8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C9425-811C-4145-8C2F-7F16D09F5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676</Words>
  <Characters>3854</Characters>
  <Application>Microsoft Office Word</Application>
  <DocSecurity>0</DocSecurity>
  <Lines>32</Lines>
  <Paragraphs>9</Paragraphs>
  <ScaleCrop>false</ScaleCrop>
  <Company>大葉大學國企系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90研究所學程</dc:title>
  <dc:subject/>
  <dc:creator>陳孟湘</dc:creator>
  <cp:keywords/>
  <cp:lastModifiedBy>dila</cp:lastModifiedBy>
  <cp:revision>7</cp:revision>
  <cp:lastPrinted>2026-05-11T08:34:00Z</cp:lastPrinted>
  <dcterms:created xsi:type="dcterms:W3CDTF">2026-05-11T06:59:00Z</dcterms:created>
  <dcterms:modified xsi:type="dcterms:W3CDTF">2026-10-13T06:04:00Z</dcterms:modified>
</cp:coreProperties>
</file>